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36A3A" w14:textId="385E0CFE" w:rsidR="00D404EA" w:rsidRPr="008F542C" w:rsidRDefault="00617D69" w:rsidP="00E14550">
      <w:pPr>
        <w:rPr>
          <w:rFonts w:ascii="Aptos" w:hAnsi="Aptos"/>
          <w:b/>
          <w:iCs/>
          <w:color w:val="000000" w:themeColor="text1"/>
          <w:sz w:val="28"/>
          <w:szCs w:val="28"/>
        </w:rPr>
      </w:pPr>
      <w:r w:rsidRPr="008F542C">
        <w:rPr>
          <w:rFonts w:ascii="Aptos" w:hAnsi="Aptos"/>
          <w:b/>
          <w:iCs/>
          <w:color w:val="000000" w:themeColor="text1"/>
          <w:sz w:val="28"/>
          <w:szCs w:val="28"/>
        </w:rPr>
        <w:t xml:space="preserve">Spirit &amp; Place Festival </w:t>
      </w:r>
      <w:r w:rsidR="00F73E1C" w:rsidRPr="008F542C">
        <w:rPr>
          <w:rFonts w:ascii="Aptos" w:hAnsi="Aptos"/>
          <w:b/>
          <w:iCs/>
          <w:color w:val="000000" w:themeColor="text1"/>
          <w:sz w:val="28"/>
          <w:szCs w:val="28"/>
        </w:rPr>
        <w:t>Application Tips</w:t>
      </w:r>
      <w:r w:rsidR="00D03852" w:rsidRPr="008F542C">
        <w:rPr>
          <w:rFonts w:ascii="Aptos" w:hAnsi="Aptos"/>
          <w:b/>
          <w:iCs/>
          <w:color w:val="000000" w:themeColor="text1"/>
          <w:sz w:val="28"/>
          <w:szCs w:val="28"/>
        </w:rPr>
        <w:t xml:space="preserve"> </w:t>
      </w:r>
    </w:p>
    <w:p w14:paraId="6B7AAF58" w14:textId="77777777" w:rsidR="006270C7" w:rsidRPr="008F542C" w:rsidRDefault="006270C7" w:rsidP="006270C7">
      <w:pPr>
        <w:spacing w:line="259" w:lineRule="auto"/>
        <w:rPr>
          <w:rFonts w:ascii="Aptos" w:hAnsi="Aptos" w:cstheme="minorHAnsi"/>
          <w:b/>
          <w:bCs/>
          <w:sz w:val="22"/>
          <w:szCs w:val="22"/>
        </w:rPr>
      </w:pPr>
    </w:p>
    <w:p w14:paraId="77F4C894" w14:textId="55B9C155" w:rsidR="00C27B81" w:rsidRPr="008F542C" w:rsidRDefault="00292FD9" w:rsidP="00C27B81">
      <w:pPr>
        <w:spacing w:line="259" w:lineRule="auto"/>
        <w:rPr>
          <w:rFonts w:ascii="Aptos" w:hAnsi="Aptos" w:cs="Arial"/>
          <w:bCs/>
          <w:sz w:val="22"/>
          <w:szCs w:val="22"/>
        </w:rPr>
      </w:pPr>
      <w:r w:rsidRPr="006D1DA6">
        <w:rPr>
          <w:rFonts w:ascii="Aptos" w:hAnsi="Aptos" w:cstheme="minorHAnsi"/>
          <w:b/>
          <w:bCs/>
          <w:i/>
          <w:iCs/>
          <w:sz w:val="22"/>
          <w:szCs w:val="22"/>
        </w:rPr>
        <w:t xml:space="preserve">Memorable </w:t>
      </w:r>
      <w:r w:rsidR="00F73E1C" w:rsidRPr="006D1DA6">
        <w:rPr>
          <w:rFonts w:ascii="Aptos" w:hAnsi="Aptos" w:cstheme="minorHAnsi"/>
          <w:b/>
          <w:bCs/>
          <w:i/>
          <w:iCs/>
          <w:sz w:val="22"/>
          <w:szCs w:val="22"/>
        </w:rPr>
        <w:t>Title</w:t>
      </w:r>
      <w:r w:rsidR="00A300E3">
        <w:rPr>
          <w:rFonts w:ascii="Aptos" w:hAnsi="Aptos" w:cstheme="minorHAnsi"/>
          <w:b/>
          <w:bCs/>
          <w:sz w:val="22"/>
          <w:szCs w:val="22"/>
        </w:rPr>
        <w:br/>
      </w:r>
      <w:r w:rsidR="00617D69" w:rsidRPr="008F542C">
        <w:rPr>
          <w:rFonts w:ascii="Aptos" w:hAnsi="Aptos" w:cstheme="minorHAnsi"/>
          <w:sz w:val="22"/>
          <w:szCs w:val="22"/>
        </w:rPr>
        <w:t xml:space="preserve">Brevity is best! </w:t>
      </w:r>
      <w:r w:rsidR="006270C7" w:rsidRPr="008F542C">
        <w:rPr>
          <w:rFonts w:ascii="Aptos" w:hAnsi="Aptos" w:cstheme="minorHAnsi"/>
          <w:sz w:val="22"/>
          <w:szCs w:val="22"/>
        </w:rPr>
        <w:t xml:space="preserve">Titles should be </w:t>
      </w:r>
      <w:r w:rsidR="00F73E1C" w:rsidRPr="008F542C">
        <w:rPr>
          <w:rFonts w:ascii="Aptos" w:hAnsi="Aptos" w:cstheme="minorHAnsi"/>
          <w:sz w:val="22"/>
          <w:szCs w:val="22"/>
        </w:rPr>
        <w:t>evocative of the event experience</w:t>
      </w:r>
      <w:r w:rsidR="006270C7" w:rsidRPr="008F542C">
        <w:rPr>
          <w:rFonts w:ascii="Aptos" w:hAnsi="Aptos" w:cstheme="minorHAnsi"/>
          <w:sz w:val="22"/>
          <w:szCs w:val="22"/>
        </w:rPr>
        <w:t xml:space="preserve"> and easy to remember. </w:t>
      </w:r>
      <w:r w:rsidR="00A300E3">
        <w:rPr>
          <w:rFonts w:ascii="Aptos" w:hAnsi="Aptos" w:cs="Arial"/>
          <w:bCs/>
          <w:sz w:val="22"/>
          <w:szCs w:val="22"/>
        </w:rPr>
        <w:t>For titles in two parts (i.e., separated by a colon), make</w:t>
      </w:r>
      <w:r w:rsidR="006270C7" w:rsidRPr="008F542C">
        <w:rPr>
          <w:rFonts w:ascii="Aptos" w:hAnsi="Aptos" w:cs="Arial"/>
          <w:bCs/>
          <w:sz w:val="22"/>
          <w:szCs w:val="22"/>
        </w:rPr>
        <w:t xml:space="preserve"> the first half </w:t>
      </w:r>
      <w:r w:rsidR="00A300E3">
        <w:rPr>
          <w:rFonts w:ascii="Aptos" w:hAnsi="Aptos" w:cs="Arial"/>
          <w:bCs/>
          <w:sz w:val="22"/>
          <w:szCs w:val="22"/>
        </w:rPr>
        <w:t>short and memorable</w:t>
      </w:r>
      <w:r w:rsidR="006270C7" w:rsidRPr="008F542C">
        <w:rPr>
          <w:rFonts w:ascii="Aptos" w:hAnsi="Aptos" w:cs="Arial"/>
          <w:bCs/>
          <w:sz w:val="22"/>
          <w:szCs w:val="22"/>
        </w:rPr>
        <w:t xml:space="preserve"> and the second descriptive. </w:t>
      </w:r>
    </w:p>
    <w:p w14:paraId="1B14EFA4" w14:textId="77777777" w:rsidR="00C27B81" w:rsidRPr="008F542C" w:rsidRDefault="006270C7" w:rsidP="006270C7">
      <w:pPr>
        <w:pStyle w:val="ListParagraph"/>
        <w:numPr>
          <w:ilvl w:val="0"/>
          <w:numId w:val="43"/>
        </w:numPr>
        <w:spacing w:line="259" w:lineRule="auto"/>
        <w:rPr>
          <w:rFonts w:ascii="Aptos" w:hAnsi="Aptos" w:cs="Arial"/>
          <w:bCs/>
          <w:sz w:val="22"/>
          <w:szCs w:val="22"/>
        </w:rPr>
      </w:pPr>
      <w:r w:rsidRPr="008F542C">
        <w:rPr>
          <w:rFonts w:ascii="Aptos" w:hAnsi="Aptos" w:cs="Arial"/>
          <w:bCs/>
          <w:i/>
          <w:iCs/>
          <w:sz w:val="22"/>
          <w:szCs w:val="22"/>
        </w:rPr>
        <w:t>Writing Home: Stories of American Veterans in Words, Dance, &amp; Theater</w:t>
      </w:r>
    </w:p>
    <w:p w14:paraId="189C5A05" w14:textId="118F488D" w:rsidR="00C27B81" w:rsidRPr="008F542C" w:rsidRDefault="00A300E3" w:rsidP="006270C7">
      <w:pPr>
        <w:pStyle w:val="ListParagraph"/>
        <w:numPr>
          <w:ilvl w:val="0"/>
          <w:numId w:val="43"/>
        </w:numPr>
        <w:spacing w:line="259" w:lineRule="auto"/>
        <w:rPr>
          <w:rFonts w:ascii="Aptos" w:hAnsi="Aptos" w:cs="Arial"/>
          <w:bCs/>
          <w:sz w:val="22"/>
          <w:szCs w:val="22"/>
        </w:rPr>
      </w:pPr>
      <w:r>
        <w:rPr>
          <w:rFonts w:ascii="Aptos" w:hAnsi="Aptos" w:cs="Arial"/>
          <w:bCs/>
          <w:i/>
          <w:iCs/>
          <w:sz w:val="22"/>
          <w:szCs w:val="22"/>
        </w:rPr>
        <w:t>Sacred Steps: Interfaith Understanding Through Dance</w:t>
      </w:r>
    </w:p>
    <w:p w14:paraId="1A3263B0" w14:textId="77777777" w:rsidR="00C27B81" w:rsidRPr="008F542C" w:rsidRDefault="006270C7" w:rsidP="00C27B81">
      <w:pPr>
        <w:pStyle w:val="ListParagraph"/>
        <w:numPr>
          <w:ilvl w:val="0"/>
          <w:numId w:val="43"/>
        </w:numPr>
        <w:spacing w:line="259" w:lineRule="auto"/>
        <w:rPr>
          <w:rFonts w:ascii="Aptos" w:hAnsi="Aptos" w:cs="Arial"/>
          <w:bCs/>
          <w:sz w:val="22"/>
          <w:szCs w:val="22"/>
        </w:rPr>
      </w:pPr>
      <w:proofErr w:type="spellStart"/>
      <w:r w:rsidRPr="008F542C">
        <w:rPr>
          <w:rFonts w:ascii="Aptos" w:hAnsi="Aptos" w:cs="Arial"/>
          <w:bCs/>
          <w:i/>
          <w:iCs/>
          <w:sz w:val="22"/>
          <w:szCs w:val="22"/>
        </w:rPr>
        <w:t>Truthsgiving</w:t>
      </w:r>
      <w:proofErr w:type="spellEnd"/>
      <w:r w:rsidRPr="008F542C">
        <w:rPr>
          <w:rFonts w:ascii="Aptos" w:hAnsi="Aptos" w:cs="Arial"/>
          <w:bCs/>
          <w:i/>
          <w:iCs/>
          <w:sz w:val="22"/>
          <w:szCs w:val="22"/>
        </w:rPr>
        <w:t>: Using Food to Dismantle a Colonial Myth</w:t>
      </w:r>
    </w:p>
    <w:p w14:paraId="2CF97D59" w14:textId="4F3677D0" w:rsidR="006270C7" w:rsidRPr="006D1DA6" w:rsidRDefault="006D1DA6" w:rsidP="006270C7">
      <w:pPr>
        <w:pStyle w:val="ListParagraph"/>
        <w:numPr>
          <w:ilvl w:val="0"/>
          <w:numId w:val="43"/>
        </w:numPr>
        <w:spacing w:line="259" w:lineRule="auto"/>
        <w:rPr>
          <w:rFonts w:ascii="Aptos" w:hAnsi="Aptos" w:cs="Arial"/>
          <w:bCs/>
          <w:sz w:val="22"/>
          <w:szCs w:val="22"/>
        </w:rPr>
      </w:pPr>
      <w:r>
        <w:rPr>
          <w:rFonts w:ascii="Aptos" w:hAnsi="Aptos" w:cs="Arial"/>
          <w:bCs/>
          <w:i/>
          <w:iCs/>
          <w:sz w:val="22"/>
          <w:szCs w:val="22"/>
        </w:rPr>
        <w:t>Coloring &amp; Conversations</w:t>
      </w:r>
      <w:r w:rsidR="006270C7" w:rsidRPr="008F542C">
        <w:rPr>
          <w:rFonts w:ascii="Aptos" w:hAnsi="Aptos" w:cs="Arial"/>
          <w:bCs/>
          <w:i/>
          <w:iCs/>
          <w:sz w:val="22"/>
          <w:szCs w:val="22"/>
        </w:rPr>
        <w:tab/>
      </w:r>
      <w:r w:rsidR="00A300E3">
        <w:rPr>
          <w:rFonts w:ascii="Aptos" w:hAnsi="Aptos" w:cs="Arial"/>
          <w:bCs/>
          <w:i/>
          <w:iCs/>
          <w:sz w:val="22"/>
          <w:szCs w:val="22"/>
        </w:rPr>
        <w:br/>
      </w:r>
    </w:p>
    <w:p w14:paraId="51F00386" w14:textId="746153B4" w:rsidR="00D03852" w:rsidRPr="008F542C" w:rsidRDefault="00F73E1C" w:rsidP="006270C7">
      <w:pPr>
        <w:spacing w:line="259" w:lineRule="auto"/>
        <w:rPr>
          <w:rFonts w:ascii="Aptos" w:hAnsi="Aptos" w:cstheme="minorHAnsi"/>
          <w:sz w:val="22"/>
          <w:szCs w:val="22"/>
        </w:rPr>
      </w:pPr>
      <w:r w:rsidRPr="008F542C">
        <w:rPr>
          <w:rFonts w:ascii="Aptos" w:hAnsi="Aptos" w:cstheme="minorHAnsi"/>
          <w:b/>
          <w:bCs/>
          <w:i/>
          <w:iCs/>
          <w:sz w:val="22"/>
          <w:szCs w:val="22"/>
        </w:rPr>
        <w:t xml:space="preserve">Event Date or Date Range </w:t>
      </w:r>
      <w:r w:rsidR="00A300E3">
        <w:rPr>
          <w:rFonts w:ascii="Aptos" w:hAnsi="Aptos" w:cstheme="minorHAnsi"/>
          <w:b/>
          <w:bCs/>
          <w:i/>
          <w:iCs/>
          <w:sz w:val="22"/>
          <w:szCs w:val="22"/>
        </w:rPr>
        <w:br/>
      </w:r>
      <w:r w:rsidRPr="008F542C">
        <w:rPr>
          <w:rFonts w:ascii="Aptos" w:hAnsi="Aptos" w:cstheme="minorHAnsi"/>
          <w:sz w:val="22"/>
          <w:szCs w:val="22"/>
        </w:rPr>
        <w:t xml:space="preserve">Events should </w:t>
      </w:r>
      <w:r w:rsidR="00AD4F1E" w:rsidRPr="008F542C">
        <w:rPr>
          <w:rFonts w:ascii="Aptos" w:hAnsi="Aptos" w:cstheme="minorHAnsi"/>
          <w:sz w:val="22"/>
          <w:szCs w:val="22"/>
        </w:rPr>
        <w:t>fall between</w:t>
      </w:r>
      <w:r w:rsidRPr="008F542C">
        <w:rPr>
          <w:rFonts w:ascii="Aptos" w:hAnsi="Aptos" w:cstheme="minorHAnsi"/>
          <w:sz w:val="22"/>
          <w:szCs w:val="22"/>
        </w:rPr>
        <w:t xml:space="preserve"> </w:t>
      </w:r>
      <w:r w:rsidR="00617D69" w:rsidRPr="008F542C">
        <w:rPr>
          <w:rFonts w:ascii="Aptos" w:hAnsi="Aptos" w:cstheme="minorHAnsi"/>
          <w:sz w:val="22"/>
          <w:szCs w:val="22"/>
        </w:rPr>
        <w:t>the first Friday and the second Sunday of November ending no later than 4pm. Be mindful of the Monumental Marathon</w:t>
      </w:r>
      <w:r w:rsidR="003773FE" w:rsidRPr="008F542C">
        <w:rPr>
          <w:rFonts w:ascii="Aptos" w:hAnsi="Aptos" w:cstheme="minorHAnsi"/>
          <w:sz w:val="22"/>
          <w:szCs w:val="22"/>
        </w:rPr>
        <w:t xml:space="preserve"> </w:t>
      </w:r>
      <w:r w:rsidR="00617D69" w:rsidRPr="008F542C">
        <w:rPr>
          <w:rFonts w:ascii="Aptos" w:hAnsi="Aptos" w:cstheme="minorHAnsi"/>
          <w:sz w:val="22"/>
          <w:szCs w:val="22"/>
        </w:rPr>
        <w:t>and Election Day.</w:t>
      </w:r>
    </w:p>
    <w:p w14:paraId="4AC8D4E0" w14:textId="77777777" w:rsidR="006270C7" w:rsidRPr="008F542C" w:rsidRDefault="006270C7" w:rsidP="006270C7">
      <w:pPr>
        <w:pStyle w:val="ListParagraph"/>
        <w:spacing w:line="259" w:lineRule="auto"/>
        <w:rPr>
          <w:rFonts w:ascii="Aptos" w:hAnsi="Aptos" w:cstheme="minorHAnsi"/>
          <w:sz w:val="22"/>
          <w:szCs w:val="22"/>
        </w:rPr>
      </w:pPr>
    </w:p>
    <w:p w14:paraId="57D1068A" w14:textId="1C6DEDD5" w:rsidR="00F73E1C" w:rsidRPr="008F542C" w:rsidRDefault="00F73E1C" w:rsidP="006270C7">
      <w:pPr>
        <w:spacing w:line="259" w:lineRule="auto"/>
        <w:rPr>
          <w:rFonts w:ascii="Aptos" w:hAnsi="Aptos" w:cstheme="minorHAnsi"/>
          <w:b/>
          <w:bCs/>
          <w:i/>
          <w:iCs/>
          <w:sz w:val="22"/>
          <w:szCs w:val="22"/>
        </w:rPr>
      </w:pPr>
      <w:r w:rsidRPr="008F542C">
        <w:rPr>
          <w:rFonts w:ascii="Aptos" w:hAnsi="Aptos" w:cstheme="minorHAnsi"/>
          <w:b/>
          <w:bCs/>
          <w:i/>
          <w:iCs/>
          <w:sz w:val="22"/>
          <w:szCs w:val="22"/>
        </w:rPr>
        <w:t xml:space="preserve">Event </w:t>
      </w:r>
      <w:r w:rsidR="00C27B81" w:rsidRPr="008F542C">
        <w:rPr>
          <w:rFonts w:ascii="Aptos" w:hAnsi="Aptos" w:cstheme="minorHAnsi"/>
          <w:b/>
          <w:bCs/>
          <w:i/>
          <w:iCs/>
          <w:sz w:val="22"/>
          <w:szCs w:val="22"/>
        </w:rPr>
        <w:t>Time and Duration</w:t>
      </w:r>
      <w:r w:rsidR="00A300E3">
        <w:rPr>
          <w:rFonts w:ascii="Aptos" w:hAnsi="Aptos" w:cstheme="minorHAnsi"/>
          <w:b/>
          <w:bCs/>
          <w:i/>
          <w:iCs/>
          <w:sz w:val="22"/>
          <w:szCs w:val="22"/>
        </w:rPr>
        <w:br/>
      </w:r>
      <w:r w:rsidR="00655A71" w:rsidRPr="008F542C">
        <w:rPr>
          <w:rFonts w:ascii="Aptos" w:hAnsi="Aptos" w:cstheme="minorHAnsi"/>
          <w:sz w:val="22"/>
          <w:szCs w:val="22"/>
        </w:rPr>
        <w:t>Carefully consider</w:t>
      </w:r>
      <w:r w:rsidRPr="008F542C">
        <w:rPr>
          <w:rFonts w:ascii="Aptos" w:hAnsi="Aptos" w:cstheme="minorHAnsi"/>
          <w:sz w:val="22"/>
          <w:szCs w:val="22"/>
        </w:rPr>
        <w:t xml:space="preserve"> the time and day of your event. </w:t>
      </w:r>
      <w:r w:rsidR="00A300E3">
        <w:rPr>
          <w:rFonts w:ascii="Aptos" w:hAnsi="Aptos" w:cstheme="minorHAnsi"/>
          <w:sz w:val="22"/>
          <w:szCs w:val="22"/>
        </w:rPr>
        <w:t>What does your audience need?</w:t>
      </w:r>
      <w:r w:rsidR="00C27B81" w:rsidRPr="008F542C">
        <w:rPr>
          <w:rFonts w:ascii="Aptos" w:hAnsi="Aptos" w:cstheme="minorHAnsi"/>
          <w:sz w:val="22"/>
          <w:szCs w:val="22"/>
        </w:rPr>
        <w:t xml:space="preserve"> Events </w:t>
      </w:r>
      <w:r w:rsidR="00A300E3">
        <w:rPr>
          <w:rFonts w:ascii="Aptos" w:hAnsi="Aptos" w:cstheme="minorHAnsi"/>
          <w:sz w:val="22"/>
          <w:szCs w:val="22"/>
        </w:rPr>
        <w:t>longer</w:t>
      </w:r>
      <w:r w:rsidR="00C27B81" w:rsidRPr="008F542C">
        <w:rPr>
          <w:rFonts w:ascii="Aptos" w:hAnsi="Aptos" w:cstheme="minorHAnsi"/>
          <w:sz w:val="22"/>
          <w:szCs w:val="22"/>
        </w:rPr>
        <w:t xml:space="preserve"> than 90</w:t>
      </w:r>
      <w:r w:rsidR="00A300E3">
        <w:rPr>
          <w:rFonts w:ascii="Aptos" w:hAnsi="Aptos" w:cstheme="minorHAnsi"/>
          <w:sz w:val="22"/>
          <w:szCs w:val="22"/>
        </w:rPr>
        <w:t xml:space="preserve"> -</w:t>
      </w:r>
      <w:r w:rsidR="00C27B81" w:rsidRPr="008F542C">
        <w:rPr>
          <w:rFonts w:ascii="Aptos" w:hAnsi="Aptos" w:cstheme="minorHAnsi"/>
          <w:sz w:val="22"/>
          <w:szCs w:val="22"/>
        </w:rPr>
        <w:t xml:space="preserve">120 minutes can be fatiguing and, increasingly, harder to get an audience excited </w:t>
      </w:r>
      <w:r w:rsidR="00475946" w:rsidRPr="008F542C">
        <w:rPr>
          <w:rFonts w:ascii="Aptos" w:hAnsi="Aptos" w:cstheme="minorHAnsi"/>
          <w:sz w:val="22"/>
          <w:szCs w:val="22"/>
        </w:rPr>
        <w:t>to attend</w:t>
      </w:r>
      <w:r w:rsidR="00C27B81" w:rsidRPr="008F542C">
        <w:rPr>
          <w:rFonts w:ascii="Aptos" w:hAnsi="Aptos" w:cstheme="minorHAnsi"/>
          <w:sz w:val="22"/>
          <w:szCs w:val="22"/>
        </w:rPr>
        <w:t xml:space="preserve">. </w:t>
      </w:r>
      <w:r w:rsidR="00C27B81" w:rsidRPr="008F542C">
        <w:rPr>
          <w:rFonts w:ascii="Aptos" w:hAnsi="Aptos" w:cstheme="minorHAnsi"/>
          <w:b/>
          <w:bCs/>
          <w:i/>
          <w:iCs/>
          <w:sz w:val="22"/>
          <w:szCs w:val="22"/>
        </w:rPr>
        <w:t xml:space="preserve">Unless you are planning a workshop or come-and-go style event, Spirit &amp; Place recommends </w:t>
      </w:r>
      <w:proofErr w:type="gramStart"/>
      <w:r w:rsidR="00475946" w:rsidRPr="008F542C">
        <w:rPr>
          <w:rFonts w:ascii="Aptos" w:hAnsi="Aptos" w:cstheme="minorHAnsi"/>
          <w:b/>
          <w:bCs/>
          <w:i/>
          <w:iCs/>
          <w:sz w:val="22"/>
          <w:szCs w:val="22"/>
        </w:rPr>
        <w:t>events</w:t>
      </w:r>
      <w:proofErr w:type="gramEnd"/>
      <w:r w:rsidR="00475946" w:rsidRPr="008F542C">
        <w:rPr>
          <w:rFonts w:ascii="Aptos" w:hAnsi="Aptos" w:cstheme="minorHAnsi"/>
          <w:b/>
          <w:bCs/>
          <w:i/>
          <w:iCs/>
          <w:sz w:val="22"/>
          <w:szCs w:val="22"/>
        </w:rPr>
        <w:t xml:space="preserve"> </w:t>
      </w:r>
      <w:r w:rsidR="00C27B81" w:rsidRPr="008F542C">
        <w:rPr>
          <w:rFonts w:ascii="Aptos" w:hAnsi="Aptos" w:cstheme="minorHAnsi"/>
          <w:b/>
          <w:bCs/>
          <w:i/>
          <w:iCs/>
          <w:sz w:val="22"/>
          <w:szCs w:val="22"/>
        </w:rPr>
        <w:t>last no longer than 2 hours.</w:t>
      </w:r>
    </w:p>
    <w:p w14:paraId="777E2205" w14:textId="77777777" w:rsidR="006270C7" w:rsidRPr="008F542C" w:rsidRDefault="006270C7" w:rsidP="006270C7">
      <w:pPr>
        <w:spacing w:line="259" w:lineRule="auto"/>
        <w:rPr>
          <w:rFonts w:ascii="Aptos" w:hAnsi="Aptos" w:cstheme="minorHAnsi"/>
          <w:sz w:val="22"/>
          <w:szCs w:val="22"/>
        </w:rPr>
      </w:pPr>
    </w:p>
    <w:p w14:paraId="08F4CC4E" w14:textId="1F754D28" w:rsidR="00F73E1C" w:rsidRPr="008F542C" w:rsidRDefault="00F73E1C" w:rsidP="006270C7">
      <w:pPr>
        <w:spacing w:line="259" w:lineRule="auto"/>
        <w:rPr>
          <w:rFonts w:ascii="Aptos" w:hAnsi="Aptos" w:cstheme="minorHAnsi"/>
          <w:sz w:val="22"/>
          <w:szCs w:val="22"/>
        </w:rPr>
      </w:pPr>
      <w:r w:rsidRPr="008F542C">
        <w:rPr>
          <w:rFonts w:ascii="Aptos" w:hAnsi="Aptos" w:cstheme="minorHAnsi"/>
          <w:b/>
          <w:bCs/>
          <w:i/>
          <w:iCs/>
          <w:sz w:val="22"/>
          <w:szCs w:val="22"/>
        </w:rPr>
        <w:t>Collaborating Partner(s)</w:t>
      </w:r>
    </w:p>
    <w:p w14:paraId="080E85CD" w14:textId="3D73D313" w:rsidR="00F73E1C" w:rsidRPr="008F542C" w:rsidRDefault="006D1DA6" w:rsidP="00D475E8">
      <w:pPr>
        <w:spacing w:line="259" w:lineRule="auto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>Depth</w:t>
      </w:r>
      <w:r w:rsidR="00F73E1C" w:rsidRPr="008F542C">
        <w:rPr>
          <w:rFonts w:ascii="Aptos" w:hAnsi="Aptos" w:cstheme="minorHAnsi"/>
          <w:sz w:val="22"/>
          <w:szCs w:val="22"/>
        </w:rPr>
        <w:t xml:space="preserve"> of collaboration is more important than the number of partners.</w:t>
      </w:r>
      <w:r w:rsidR="00D475E8" w:rsidRPr="008F542C">
        <w:rPr>
          <w:rFonts w:ascii="Aptos" w:hAnsi="Aptos" w:cstheme="minorHAnsi"/>
          <w:sz w:val="22"/>
          <w:szCs w:val="22"/>
        </w:rPr>
        <w:t xml:space="preserve"> It is also important </w:t>
      </w:r>
      <w:r>
        <w:rPr>
          <w:rFonts w:ascii="Aptos" w:hAnsi="Aptos" w:cstheme="minorHAnsi"/>
          <w:sz w:val="22"/>
          <w:szCs w:val="22"/>
        </w:rPr>
        <w:t>to</w:t>
      </w:r>
      <w:r w:rsidR="00D475E8" w:rsidRPr="008F542C">
        <w:rPr>
          <w:rFonts w:ascii="Aptos" w:hAnsi="Aptos" w:cstheme="minorHAnsi"/>
          <w:sz w:val="22"/>
          <w:szCs w:val="22"/>
        </w:rPr>
        <w:t xml:space="preserve"> </w:t>
      </w:r>
      <w:r w:rsidR="00D475E8" w:rsidRPr="008F542C">
        <w:rPr>
          <w:rFonts w:ascii="Aptos" w:hAnsi="Aptos" w:cstheme="minorHAnsi"/>
          <w:b/>
          <w:bCs/>
          <w:i/>
          <w:iCs/>
          <w:sz w:val="22"/>
          <w:szCs w:val="22"/>
        </w:rPr>
        <w:t xml:space="preserve">know </w:t>
      </w:r>
      <w:r w:rsidR="00655A71" w:rsidRPr="008F542C">
        <w:rPr>
          <w:rFonts w:ascii="Aptos" w:hAnsi="Aptos" w:cstheme="minorHAnsi"/>
          <w:b/>
          <w:bCs/>
          <w:i/>
          <w:iCs/>
          <w:sz w:val="22"/>
          <w:szCs w:val="22"/>
        </w:rPr>
        <w:t xml:space="preserve">your lane. </w:t>
      </w:r>
      <w:r w:rsidR="00F73E1C" w:rsidRPr="008F542C">
        <w:rPr>
          <w:rFonts w:ascii="Aptos" w:hAnsi="Aptos" w:cstheme="minorHAnsi"/>
          <w:sz w:val="22"/>
          <w:szCs w:val="22"/>
        </w:rPr>
        <w:t xml:space="preserve">If tackling an issue </w:t>
      </w:r>
      <w:r>
        <w:rPr>
          <w:rFonts w:ascii="Aptos" w:hAnsi="Aptos" w:cstheme="minorHAnsi"/>
          <w:sz w:val="22"/>
          <w:szCs w:val="22"/>
        </w:rPr>
        <w:t xml:space="preserve">that is </w:t>
      </w:r>
      <w:r w:rsidR="00F73E1C" w:rsidRPr="008F542C">
        <w:rPr>
          <w:rFonts w:ascii="Aptos" w:hAnsi="Aptos" w:cstheme="minorHAnsi"/>
          <w:sz w:val="22"/>
          <w:szCs w:val="22"/>
        </w:rPr>
        <w:t>not central to your mission (e.g., an art or history museum leading an event on mental health), you MUST involve a partner with content and/or service expertise in that area.</w:t>
      </w:r>
    </w:p>
    <w:p w14:paraId="40B534A6" w14:textId="77777777" w:rsidR="00D03852" w:rsidRPr="008F542C" w:rsidRDefault="00D03852" w:rsidP="00D475E8">
      <w:pPr>
        <w:spacing w:line="259" w:lineRule="auto"/>
        <w:rPr>
          <w:rFonts w:ascii="Aptos" w:hAnsi="Aptos" w:cstheme="minorHAnsi"/>
          <w:sz w:val="22"/>
          <w:szCs w:val="22"/>
        </w:rPr>
      </w:pPr>
    </w:p>
    <w:p w14:paraId="302EC1F2" w14:textId="3C7B964E" w:rsidR="00F73E1C" w:rsidRPr="008F542C" w:rsidRDefault="00F73E1C" w:rsidP="006270C7">
      <w:pPr>
        <w:spacing w:line="259" w:lineRule="auto"/>
        <w:rPr>
          <w:rFonts w:ascii="Aptos" w:hAnsi="Aptos" w:cstheme="minorHAnsi"/>
          <w:sz w:val="22"/>
          <w:szCs w:val="22"/>
        </w:rPr>
      </w:pPr>
      <w:r w:rsidRPr="006D1DA6">
        <w:rPr>
          <w:rFonts w:ascii="Aptos" w:hAnsi="Aptos" w:cstheme="minorHAnsi"/>
          <w:b/>
          <w:bCs/>
          <w:i/>
          <w:iCs/>
          <w:sz w:val="22"/>
          <w:szCs w:val="22"/>
        </w:rPr>
        <w:t>Audience Experience</w:t>
      </w:r>
      <w:r w:rsidR="006D1DA6" w:rsidRPr="006D1DA6">
        <w:rPr>
          <w:rFonts w:ascii="Aptos" w:hAnsi="Aptos" w:cstheme="minorHAnsi"/>
          <w:b/>
          <w:bCs/>
          <w:i/>
          <w:iCs/>
          <w:sz w:val="22"/>
          <w:szCs w:val="22"/>
        </w:rPr>
        <w:t>: What will people do?</w:t>
      </w:r>
      <w:r w:rsidR="006D1DA6">
        <w:rPr>
          <w:rFonts w:ascii="Aptos" w:hAnsi="Aptos" w:cstheme="minorHAnsi"/>
          <w:b/>
          <w:bCs/>
          <w:sz w:val="22"/>
          <w:szCs w:val="22"/>
        </w:rPr>
        <w:br/>
      </w:r>
      <w:r w:rsidRPr="008F542C">
        <w:rPr>
          <w:rFonts w:ascii="Aptos" w:hAnsi="Aptos" w:cstheme="minorHAnsi"/>
          <w:sz w:val="22"/>
          <w:szCs w:val="22"/>
        </w:rPr>
        <w:t xml:space="preserve">Paint a picture for the Selection Committee. What is the </w:t>
      </w:r>
      <w:r w:rsidR="006D1DA6">
        <w:rPr>
          <w:rFonts w:ascii="Aptos" w:hAnsi="Aptos" w:cstheme="minorHAnsi"/>
          <w:sz w:val="22"/>
          <w:szCs w:val="22"/>
        </w:rPr>
        <w:t xml:space="preserve">event </w:t>
      </w:r>
      <w:r w:rsidRPr="008F542C">
        <w:rPr>
          <w:rFonts w:ascii="Aptos" w:hAnsi="Aptos" w:cstheme="minorHAnsi"/>
          <w:sz w:val="22"/>
          <w:szCs w:val="22"/>
        </w:rPr>
        <w:t>format? What order will things occur? What will the audience see, hear, and do? Critiques we often hear from the Selection Committee include:</w:t>
      </w:r>
    </w:p>
    <w:p w14:paraId="0CD32AA6" w14:textId="05C944BF" w:rsidR="00F73E1C" w:rsidRPr="008F542C" w:rsidRDefault="00F73E1C" w:rsidP="006270C7">
      <w:pPr>
        <w:numPr>
          <w:ilvl w:val="0"/>
          <w:numId w:val="36"/>
        </w:numPr>
        <w:spacing w:line="259" w:lineRule="auto"/>
        <w:rPr>
          <w:rFonts w:ascii="Aptos" w:hAnsi="Aptos" w:cstheme="minorHAnsi"/>
          <w:sz w:val="22"/>
          <w:szCs w:val="22"/>
        </w:rPr>
      </w:pPr>
      <w:r w:rsidRPr="008F542C">
        <w:rPr>
          <w:rFonts w:ascii="Aptos" w:hAnsi="Aptos" w:cstheme="minorHAnsi"/>
          <w:sz w:val="22"/>
          <w:szCs w:val="22"/>
        </w:rPr>
        <w:t xml:space="preserve">Not fully understanding what the </w:t>
      </w:r>
      <w:r w:rsidR="00C27B81" w:rsidRPr="008F542C">
        <w:rPr>
          <w:rFonts w:ascii="Aptos" w:hAnsi="Aptos" w:cstheme="minorHAnsi"/>
          <w:sz w:val="22"/>
          <w:szCs w:val="22"/>
        </w:rPr>
        <w:t xml:space="preserve">event </w:t>
      </w:r>
      <w:r w:rsidR="00655A71" w:rsidRPr="008F542C">
        <w:rPr>
          <w:rFonts w:ascii="Aptos" w:hAnsi="Aptos" w:cstheme="minorHAnsi"/>
          <w:sz w:val="22"/>
          <w:szCs w:val="22"/>
        </w:rPr>
        <w:t>is</w:t>
      </w:r>
      <w:r w:rsidR="00C27B81" w:rsidRPr="008F542C">
        <w:rPr>
          <w:rFonts w:ascii="Aptos" w:hAnsi="Aptos" w:cstheme="minorHAnsi"/>
          <w:sz w:val="22"/>
          <w:szCs w:val="22"/>
        </w:rPr>
        <w:t xml:space="preserve"> </w:t>
      </w:r>
      <w:r w:rsidR="001379A8" w:rsidRPr="008F542C">
        <w:rPr>
          <w:rFonts w:ascii="Aptos" w:hAnsi="Aptos" w:cstheme="minorHAnsi"/>
          <w:sz w:val="22"/>
          <w:szCs w:val="22"/>
        </w:rPr>
        <w:t xml:space="preserve">or </w:t>
      </w:r>
      <w:r w:rsidR="00C27B81" w:rsidRPr="008F542C">
        <w:rPr>
          <w:rFonts w:ascii="Aptos" w:hAnsi="Aptos" w:cstheme="minorHAnsi"/>
          <w:sz w:val="22"/>
          <w:szCs w:val="22"/>
        </w:rPr>
        <w:t xml:space="preserve">what the </w:t>
      </w:r>
      <w:r w:rsidRPr="008F542C">
        <w:rPr>
          <w:rFonts w:ascii="Aptos" w:hAnsi="Aptos" w:cstheme="minorHAnsi"/>
          <w:sz w:val="22"/>
          <w:szCs w:val="22"/>
        </w:rPr>
        <w:t>audience will experience.</w:t>
      </w:r>
    </w:p>
    <w:p w14:paraId="1C17CB98" w14:textId="18574736" w:rsidR="00F73E1C" w:rsidRPr="008F542C" w:rsidRDefault="00E14550" w:rsidP="006270C7">
      <w:pPr>
        <w:numPr>
          <w:ilvl w:val="0"/>
          <w:numId w:val="36"/>
        </w:numPr>
        <w:spacing w:line="259" w:lineRule="auto"/>
        <w:rPr>
          <w:rFonts w:ascii="Aptos" w:hAnsi="Aptos" w:cstheme="minorHAnsi"/>
          <w:b/>
          <w:bCs/>
          <w:sz w:val="22"/>
          <w:szCs w:val="22"/>
          <w:u w:val="single"/>
        </w:rPr>
      </w:pPr>
      <w:r w:rsidRPr="008F542C">
        <w:rPr>
          <w:rFonts w:ascii="Aptos" w:hAnsi="Aptos" w:cstheme="minorHAnsi"/>
          <w:sz w:val="22"/>
          <w:szCs w:val="22"/>
        </w:rPr>
        <w:t>Packing in</w:t>
      </w:r>
      <w:r w:rsidR="00F73E1C" w:rsidRPr="008F542C">
        <w:rPr>
          <w:rFonts w:ascii="Aptos" w:hAnsi="Aptos" w:cstheme="minorHAnsi"/>
          <w:sz w:val="22"/>
          <w:szCs w:val="22"/>
        </w:rPr>
        <w:t xml:space="preserve"> too many activities, panelists, </w:t>
      </w:r>
      <w:r w:rsidR="00D03852" w:rsidRPr="008F542C">
        <w:rPr>
          <w:rFonts w:ascii="Aptos" w:hAnsi="Aptos" w:cstheme="minorHAnsi"/>
          <w:sz w:val="22"/>
          <w:szCs w:val="22"/>
        </w:rPr>
        <w:t xml:space="preserve">and </w:t>
      </w:r>
      <w:r w:rsidR="00F73E1C" w:rsidRPr="008F542C">
        <w:rPr>
          <w:rFonts w:ascii="Aptos" w:hAnsi="Aptos" w:cstheme="minorHAnsi"/>
          <w:sz w:val="22"/>
          <w:szCs w:val="22"/>
        </w:rPr>
        <w:t xml:space="preserve">options. </w:t>
      </w:r>
      <w:r w:rsidR="00F73E1C" w:rsidRPr="008F542C">
        <w:rPr>
          <w:rFonts w:ascii="Aptos" w:hAnsi="Aptos" w:cstheme="minorHAnsi"/>
          <w:b/>
          <w:bCs/>
          <w:sz w:val="22"/>
          <w:szCs w:val="22"/>
          <w:u w:val="single"/>
        </w:rPr>
        <w:t>Keep it focused!</w:t>
      </w:r>
      <w:r w:rsidR="00F73E1C" w:rsidRPr="008F542C">
        <w:rPr>
          <w:rFonts w:ascii="Aptos" w:hAnsi="Aptos" w:cstheme="minorHAnsi"/>
          <w:sz w:val="22"/>
          <w:szCs w:val="22"/>
        </w:rPr>
        <w:t xml:space="preserve"> </w:t>
      </w:r>
      <w:r w:rsidR="00F73E1C" w:rsidRPr="008F542C">
        <w:rPr>
          <w:rFonts w:ascii="Aptos" w:hAnsi="Aptos" w:cstheme="minorHAnsi"/>
          <w:b/>
          <w:bCs/>
          <w:sz w:val="22"/>
          <w:szCs w:val="22"/>
          <w:u w:val="single"/>
        </w:rPr>
        <w:t>Go deep rather than br</w:t>
      </w:r>
      <w:r w:rsidR="00D03852" w:rsidRPr="008F542C">
        <w:rPr>
          <w:rFonts w:ascii="Aptos" w:hAnsi="Aptos" w:cstheme="minorHAnsi"/>
          <w:b/>
          <w:bCs/>
          <w:sz w:val="22"/>
          <w:szCs w:val="22"/>
          <w:u w:val="single"/>
        </w:rPr>
        <w:t>oad.</w:t>
      </w:r>
    </w:p>
    <w:p w14:paraId="57EA3CEA" w14:textId="65FED7D2" w:rsidR="00F73E1C" w:rsidRPr="008F542C" w:rsidRDefault="00F73E1C" w:rsidP="006270C7">
      <w:pPr>
        <w:numPr>
          <w:ilvl w:val="0"/>
          <w:numId w:val="36"/>
        </w:numPr>
        <w:spacing w:line="259" w:lineRule="auto"/>
        <w:rPr>
          <w:rFonts w:ascii="Aptos" w:hAnsi="Aptos" w:cstheme="minorHAnsi"/>
          <w:sz w:val="22"/>
          <w:szCs w:val="22"/>
        </w:rPr>
      </w:pPr>
      <w:r w:rsidRPr="008F542C">
        <w:rPr>
          <w:rFonts w:ascii="Aptos" w:hAnsi="Aptos" w:cstheme="minorHAnsi"/>
          <w:sz w:val="22"/>
          <w:szCs w:val="22"/>
        </w:rPr>
        <w:t xml:space="preserve">Panelists/speakers </w:t>
      </w:r>
      <w:r w:rsidR="00E14550" w:rsidRPr="008F542C">
        <w:rPr>
          <w:rFonts w:ascii="Aptos" w:hAnsi="Aptos" w:cstheme="minorHAnsi"/>
          <w:sz w:val="22"/>
          <w:szCs w:val="22"/>
        </w:rPr>
        <w:t xml:space="preserve">who </w:t>
      </w:r>
      <w:r w:rsidRPr="008F542C">
        <w:rPr>
          <w:rFonts w:ascii="Aptos" w:hAnsi="Aptos" w:cstheme="minorHAnsi"/>
          <w:sz w:val="22"/>
          <w:szCs w:val="22"/>
        </w:rPr>
        <w:t>only represent one side of an issue. We are not looking for debates, per se, but we do want to see how you will include varying perspectives.</w:t>
      </w:r>
    </w:p>
    <w:p w14:paraId="0A2805EA" w14:textId="216985D7" w:rsidR="00D03852" w:rsidRPr="008F542C" w:rsidRDefault="00D03852" w:rsidP="006270C7">
      <w:pPr>
        <w:numPr>
          <w:ilvl w:val="0"/>
          <w:numId w:val="36"/>
        </w:numPr>
        <w:spacing w:line="259" w:lineRule="auto"/>
        <w:rPr>
          <w:rFonts w:ascii="Aptos" w:hAnsi="Aptos" w:cstheme="minorHAnsi"/>
          <w:sz w:val="22"/>
          <w:szCs w:val="22"/>
        </w:rPr>
      </w:pPr>
      <w:r w:rsidRPr="008F542C">
        <w:rPr>
          <w:rFonts w:ascii="Aptos" w:hAnsi="Aptos" w:cstheme="minorHAnsi"/>
          <w:sz w:val="22"/>
          <w:szCs w:val="22"/>
        </w:rPr>
        <w:t xml:space="preserve">Event goals </w:t>
      </w:r>
      <w:proofErr w:type="gramStart"/>
      <w:r w:rsidRPr="008F542C">
        <w:rPr>
          <w:rFonts w:ascii="Aptos" w:hAnsi="Aptos" w:cstheme="minorHAnsi"/>
          <w:sz w:val="22"/>
          <w:szCs w:val="22"/>
        </w:rPr>
        <w:t>tied</w:t>
      </w:r>
      <w:proofErr w:type="gramEnd"/>
      <w:r w:rsidRPr="008F542C">
        <w:rPr>
          <w:rFonts w:ascii="Aptos" w:hAnsi="Aptos" w:cstheme="minorHAnsi"/>
          <w:sz w:val="22"/>
          <w:szCs w:val="22"/>
        </w:rPr>
        <w:t xml:space="preserve"> to promoting an organization or agenda rather than building a sense of community. </w:t>
      </w:r>
    </w:p>
    <w:p w14:paraId="6FD76916" w14:textId="77777777" w:rsidR="00D03852" w:rsidRPr="008F542C" w:rsidRDefault="00D03852" w:rsidP="006270C7">
      <w:pPr>
        <w:spacing w:line="259" w:lineRule="auto"/>
        <w:rPr>
          <w:rFonts w:ascii="Aptos" w:hAnsi="Aptos" w:cstheme="minorHAnsi"/>
          <w:b/>
          <w:bCs/>
          <w:i/>
          <w:iCs/>
          <w:sz w:val="22"/>
          <w:szCs w:val="22"/>
        </w:rPr>
      </w:pPr>
    </w:p>
    <w:p w14:paraId="502FCDC6" w14:textId="157E9CA4" w:rsidR="00F73E1C" w:rsidRPr="008F542C" w:rsidRDefault="00F73E1C" w:rsidP="006270C7">
      <w:pPr>
        <w:spacing w:line="259" w:lineRule="auto"/>
        <w:rPr>
          <w:rFonts w:ascii="Aptos" w:hAnsi="Aptos" w:cstheme="minorHAnsi"/>
          <w:sz w:val="22"/>
          <w:szCs w:val="22"/>
        </w:rPr>
      </w:pPr>
      <w:r w:rsidRPr="008F542C">
        <w:rPr>
          <w:rFonts w:ascii="Aptos" w:hAnsi="Aptos" w:cstheme="minorHAnsi"/>
          <w:b/>
          <w:bCs/>
          <w:i/>
          <w:iCs/>
          <w:sz w:val="22"/>
          <w:szCs w:val="22"/>
        </w:rPr>
        <w:t>Theme</w:t>
      </w:r>
      <w:r w:rsidR="006D1DA6">
        <w:rPr>
          <w:rFonts w:ascii="Aptos" w:hAnsi="Aptos" w:cstheme="minorHAnsi"/>
          <w:b/>
          <w:bCs/>
          <w:i/>
          <w:iCs/>
          <w:sz w:val="22"/>
          <w:szCs w:val="22"/>
        </w:rPr>
        <w:br/>
      </w:r>
      <w:r w:rsidR="006D1DA6">
        <w:rPr>
          <w:rFonts w:ascii="Aptos" w:hAnsi="Aptos" w:cstheme="minorHAnsi"/>
          <w:sz w:val="22"/>
          <w:szCs w:val="22"/>
        </w:rPr>
        <w:t>Directly state</w:t>
      </w:r>
      <w:r w:rsidRPr="008F542C">
        <w:rPr>
          <w:rFonts w:ascii="Aptos" w:hAnsi="Aptos" w:cstheme="minorHAnsi"/>
          <w:sz w:val="22"/>
          <w:szCs w:val="22"/>
        </w:rPr>
        <w:t xml:space="preserve"> the connection between the theme and your event </w:t>
      </w:r>
      <w:r w:rsidR="006D1DA6">
        <w:rPr>
          <w:rFonts w:ascii="Aptos" w:hAnsi="Aptos" w:cstheme="minorHAnsi"/>
          <w:sz w:val="22"/>
          <w:szCs w:val="22"/>
        </w:rPr>
        <w:t xml:space="preserve">as well as </w:t>
      </w:r>
      <w:r w:rsidRPr="008F542C">
        <w:rPr>
          <w:rFonts w:ascii="Aptos" w:hAnsi="Aptos" w:cstheme="minorHAnsi"/>
          <w:sz w:val="22"/>
          <w:szCs w:val="22"/>
        </w:rPr>
        <w:t xml:space="preserve">how the audience will </w:t>
      </w:r>
      <w:r w:rsidRPr="008F542C">
        <w:rPr>
          <w:rFonts w:ascii="Aptos" w:hAnsi="Aptos" w:cstheme="minorHAnsi"/>
          <w:i/>
          <w:iCs/>
          <w:sz w:val="22"/>
          <w:szCs w:val="22"/>
        </w:rPr>
        <w:t xml:space="preserve">experience </w:t>
      </w:r>
      <w:r w:rsidRPr="008F542C">
        <w:rPr>
          <w:rFonts w:ascii="Aptos" w:hAnsi="Aptos" w:cstheme="minorHAnsi"/>
          <w:sz w:val="22"/>
          <w:szCs w:val="22"/>
        </w:rPr>
        <w:t>your interpretation of the theme</w:t>
      </w:r>
      <w:r w:rsidR="00D22109" w:rsidRPr="008F542C">
        <w:rPr>
          <w:rFonts w:ascii="Aptos" w:hAnsi="Aptos" w:cstheme="minorHAnsi"/>
          <w:sz w:val="22"/>
          <w:szCs w:val="22"/>
        </w:rPr>
        <w:t xml:space="preserve"> and/or reflect on it</w:t>
      </w:r>
      <w:r w:rsidRPr="008F542C">
        <w:rPr>
          <w:rFonts w:ascii="Aptos" w:hAnsi="Aptos" w:cstheme="minorHAnsi"/>
          <w:sz w:val="22"/>
          <w:szCs w:val="22"/>
        </w:rPr>
        <w:t>.</w:t>
      </w:r>
    </w:p>
    <w:p w14:paraId="488C745F" w14:textId="77777777" w:rsidR="00D03852" w:rsidRPr="008F542C" w:rsidRDefault="00D03852" w:rsidP="006270C7">
      <w:pPr>
        <w:spacing w:line="259" w:lineRule="auto"/>
        <w:rPr>
          <w:rFonts w:ascii="Aptos" w:hAnsi="Aptos" w:cstheme="minorHAnsi"/>
          <w:sz w:val="22"/>
          <w:szCs w:val="22"/>
        </w:rPr>
      </w:pPr>
    </w:p>
    <w:p w14:paraId="54F60CEE" w14:textId="7E6078A8" w:rsidR="00F73E1C" w:rsidRPr="008F542C" w:rsidRDefault="00F73E1C" w:rsidP="006270C7">
      <w:pPr>
        <w:spacing w:line="259" w:lineRule="auto"/>
        <w:rPr>
          <w:rFonts w:ascii="Aptos" w:hAnsi="Aptos" w:cstheme="minorHAnsi"/>
          <w:sz w:val="22"/>
          <w:szCs w:val="22"/>
        </w:rPr>
      </w:pPr>
      <w:r w:rsidRPr="008F542C">
        <w:rPr>
          <w:rFonts w:ascii="Aptos" w:hAnsi="Aptos" w:cstheme="minorHAnsi"/>
          <w:b/>
          <w:bCs/>
          <w:i/>
          <w:iCs/>
          <w:sz w:val="22"/>
          <w:szCs w:val="22"/>
        </w:rPr>
        <w:t xml:space="preserve">Arts, Humanities, Religion: </w:t>
      </w:r>
      <w:r w:rsidRPr="008F542C">
        <w:rPr>
          <w:rFonts w:ascii="Aptos" w:hAnsi="Aptos" w:cstheme="minorHAnsi"/>
          <w:sz w:val="22"/>
          <w:szCs w:val="22"/>
        </w:rPr>
        <w:t>Clearly state how you are using the arts, humanities, and/or religion in an intentional way to engage your audience. The Selection Committee gives preference to interdisciplinary events</w:t>
      </w:r>
      <w:r w:rsidR="006D1DA6">
        <w:rPr>
          <w:rFonts w:ascii="Aptos" w:hAnsi="Aptos" w:cstheme="minorHAnsi"/>
          <w:sz w:val="22"/>
          <w:szCs w:val="22"/>
        </w:rPr>
        <w:t>, but you are only required to use at least one of our civic tools.</w:t>
      </w:r>
    </w:p>
    <w:p w14:paraId="7E5AE4CB" w14:textId="77777777" w:rsidR="00F73E1C" w:rsidRPr="008F542C" w:rsidRDefault="00F73E1C" w:rsidP="006270C7">
      <w:pPr>
        <w:numPr>
          <w:ilvl w:val="0"/>
          <w:numId w:val="37"/>
        </w:numPr>
        <w:spacing w:line="259" w:lineRule="auto"/>
        <w:rPr>
          <w:rFonts w:ascii="Aptos" w:hAnsi="Aptos" w:cstheme="minorHAnsi"/>
          <w:sz w:val="22"/>
          <w:szCs w:val="22"/>
        </w:rPr>
      </w:pPr>
      <w:r w:rsidRPr="008F542C">
        <w:rPr>
          <w:rFonts w:ascii="Aptos" w:hAnsi="Aptos" w:cstheme="minorHAnsi"/>
          <w:b/>
          <w:bCs/>
          <w:sz w:val="22"/>
          <w:szCs w:val="22"/>
        </w:rPr>
        <w:t xml:space="preserve">Arts: </w:t>
      </w:r>
      <w:r w:rsidRPr="008F542C">
        <w:rPr>
          <w:rFonts w:ascii="Aptos" w:hAnsi="Aptos" w:cstheme="minorHAnsi"/>
          <w:sz w:val="22"/>
          <w:szCs w:val="22"/>
        </w:rPr>
        <w:t>What kind of prompts or questions tied to the theme are artists being asked to interpret?</w:t>
      </w:r>
    </w:p>
    <w:p w14:paraId="000833E4" w14:textId="182D3950" w:rsidR="00F73E1C" w:rsidRPr="008F542C" w:rsidRDefault="00F73E1C" w:rsidP="006270C7">
      <w:pPr>
        <w:numPr>
          <w:ilvl w:val="0"/>
          <w:numId w:val="37"/>
        </w:numPr>
        <w:spacing w:line="259" w:lineRule="auto"/>
        <w:rPr>
          <w:rFonts w:ascii="Aptos" w:hAnsi="Aptos" w:cstheme="minorHAnsi"/>
          <w:sz w:val="22"/>
          <w:szCs w:val="22"/>
        </w:rPr>
      </w:pPr>
      <w:r w:rsidRPr="008F542C">
        <w:rPr>
          <w:rFonts w:ascii="Aptos" w:hAnsi="Aptos" w:cstheme="minorHAnsi"/>
          <w:b/>
          <w:bCs/>
          <w:sz w:val="22"/>
          <w:szCs w:val="22"/>
        </w:rPr>
        <w:t xml:space="preserve">Humanities: </w:t>
      </w:r>
      <w:r w:rsidR="006D1DA6">
        <w:rPr>
          <w:rFonts w:ascii="Aptos" w:hAnsi="Aptos" w:cstheme="minorHAnsi"/>
          <w:sz w:val="22"/>
          <w:szCs w:val="22"/>
        </w:rPr>
        <w:t>Name the</w:t>
      </w:r>
      <w:r w:rsidRPr="008F542C">
        <w:rPr>
          <w:rFonts w:ascii="Aptos" w:hAnsi="Aptos" w:cstheme="minorHAnsi"/>
          <w:sz w:val="22"/>
          <w:szCs w:val="22"/>
        </w:rPr>
        <w:t xml:space="preserve"> </w:t>
      </w:r>
      <w:r w:rsidRPr="006D1DA6">
        <w:rPr>
          <w:rFonts w:ascii="Aptos" w:hAnsi="Aptos" w:cstheme="minorHAnsi"/>
          <w:i/>
          <w:iCs/>
          <w:sz w:val="22"/>
          <w:szCs w:val="22"/>
          <w:u w:val="single"/>
        </w:rPr>
        <w:t>specific</w:t>
      </w:r>
      <w:r w:rsidRPr="008F542C">
        <w:rPr>
          <w:rFonts w:ascii="Aptos" w:hAnsi="Aptos" w:cstheme="minorHAnsi"/>
          <w:sz w:val="22"/>
          <w:szCs w:val="22"/>
        </w:rPr>
        <w:t xml:space="preserve"> humanities-based discipline being used.</w:t>
      </w:r>
    </w:p>
    <w:p w14:paraId="55BB53EB" w14:textId="77777777" w:rsidR="00F73E1C" w:rsidRPr="008F542C" w:rsidRDefault="00F73E1C" w:rsidP="006270C7">
      <w:pPr>
        <w:numPr>
          <w:ilvl w:val="0"/>
          <w:numId w:val="37"/>
        </w:numPr>
        <w:spacing w:line="259" w:lineRule="auto"/>
        <w:rPr>
          <w:rFonts w:ascii="Aptos" w:hAnsi="Aptos" w:cstheme="minorHAnsi"/>
          <w:sz w:val="22"/>
          <w:szCs w:val="22"/>
        </w:rPr>
      </w:pPr>
      <w:r w:rsidRPr="008F542C">
        <w:rPr>
          <w:rFonts w:ascii="Aptos" w:hAnsi="Aptos" w:cstheme="minorHAnsi"/>
          <w:b/>
          <w:bCs/>
          <w:sz w:val="22"/>
          <w:szCs w:val="22"/>
        </w:rPr>
        <w:t>Religion:</w:t>
      </w:r>
      <w:r w:rsidRPr="008F542C">
        <w:rPr>
          <w:rFonts w:ascii="Aptos" w:hAnsi="Aptos" w:cstheme="minorHAnsi"/>
          <w:sz w:val="22"/>
          <w:szCs w:val="22"/>
        </w:rPr>
        <w:t xml:space="preserve"> Address how the event will reflect on or examine faith beliefs, practices, and/or traditions in relation to the theme.</w:t>
      </w:r>
    </w:p>
    <w:p w14:paraId="50634807" w14:textId="77777777" w:rsidR="0066722D" w:rsidRPr="008F542C" w:rsidRDefault="0066722D" w:rsidP="006270C7">
      <w:pPr>
        <w:spacing w:line="259" w:lineRule="auto"/>
        <w:rPr>
          <w:rFonts w:ascii="Aptos" w:hAnsi="Aptos" w:cstheme="minorHAnsi"/>
          <w:sz w:val="22"/>
          <w:szCs w:val="22"/>
        </w:rPr>
      </w:pPr>
    </w:p>
    <w:sectPr w:rsidR="0066722D" w:rsidRPr="008F542C" w:rsidSect="00DC06D0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17CC" w14:textId="77777777" w:rsidR="001A1801" w:rsidRDefault="001A1801" w:rsidP="00DC06D0">
      <w:r>
        <w:separator/>
      </w:r>
    </w:p>
  </w:endnote>
  <w:endnote w:type="continuationSeparator" w:id="0">
    <w:p w14:paraId="43661C8E" w14:textId="77777777" w:rsidR="001A1801" w:rsidRDefault="001A1801" w:rsidP="00DC0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3DFC9" w14:textId="77777777" w:rsidR="001A1801" w:rsidRDefault="001A1801" w:rsidP="00DC06D0">
      <w:r>
        <w:separator/>
      </w:r>
    </w:p>
  </w:footnote>
  <w:footnote w:type="continuationSeparator" w:id="0">
    <w:p w14:paraId="7AC2D53F" w14:textId="77777777" w:rsidR="001A1801" w:rsidRDefault="001A1801" w:rsidP="00DC0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7F56C" w14:textId="0C44BCE5" w:rsidR="00DC06D0" w:rsidRDefault="00DC06D0" w:rsidP="00DC06D0">
    <w:pPr>
      <w:pStyle w:val="Header"/>
      <w:jc w:val="right"/>
    </w:pPr>
    <w:r>
      <w:rPr>
        <w:noProof/>
      </w:rPr>
      <w:drawing>
        <wp:inline distT="0" distB="0" distL="0" distR="0" wp14:anchorId="2CBF14EB" wp14:editId="25EE5F34">
          <wp:extent cx="1766174" cy="44012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174" cy="440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84BB7D" w14:textId="77777777" w:rsidR="00DC06D0" w:rsidRDefault="00DC06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33AE"/>
    <w:multiLevelType w:val="hybridMultilevel"/>
    <w:tmpl w:val="A316F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62450"/>
    <w:multiLevelType w:val="hybridMultilevel"/>
    <w:tmpl w:val="A9B86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D1425"/>
    <w:multiLevelType w:val="multilevel"/>
    <w:tmpl w:val="F5125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27421"/>
    <w:multiLevelType w:val="hybridMultilevel"/>
    <w:tmpl w:val="A99AED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9E0DAE"/>
    <w:multiLevelType w:val="hybridMultilevel"/>
    <w:tmpl w:val="22465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D42DE"/>
    <w:multiLevelType w:val="hybridMultilevel"/>
    <w:tmpl w:val="211224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FF6DEB"/>
    <w:multiLevelType w:val="hybridMultilevel"/>
    <w:tmpl w:val="313ADA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08121D"/>
    <w:multiLevelType w:val="hybridMultilevel"/>
    <w:tmpl w:val="2EF4C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4772E"/>
    <w:multiLevelType w:val="hybridMultilevel"/>
    <w:tmpl w:val="42A89B4A"/>
    <w:lvl w:ilvl="0" w:tplc="11AAE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343B6"/>
    <w:multiLevelType w:val="hybridMultilevel"/>
    <w:tmpl w:val="DC568F7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37F03440"/>
    <w:multiLevelType w:val="hybridMultilevel"/>
    <w:tmpl w:val="4E266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17DE4"/>
    <w:multiLevelType w:val="hybridMultilevel"/>
    <w:tmpl w:val="26223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B777D8"/>
    <w:multiLevelType w:val="hybridMultilevel"/>
    <w:tmpl w:val="F9F6F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CC4162"/>
    <w:multiLevelType w:val="hybridMultilevel"/>
    <w:tmpl w:val="301E50BA"/>
    <w:lvl w:ilvl="0" w:tplc="7C16C6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F5C28"/>
    <w:multiLevelType w:val="hybridMultilevel"/>
    <w:tmpl w:val="54361A3C"/>
    <w:lvl w:ilvl="0" w:tplc="DA8CC84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75865"/>
    <w:multiLevelType w:val="hybridMultilevel"/>
    <w:tmpl w:val="AAE49D3A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6" w15:restartNumberingAfterBreak="0">
    <w:nsid w:val="477177A5"/>
    <w:multiLevelType w:val="multilevel"/>
    <w:tmpl w:val="A746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723516"/>
    <w:multiLevelType w:val="multilevel"/>
    <w:tmpl w:val="AAF6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713129"/>
    <w:multiLevelType w:val="hybridMultilevel"/>
    <w:tmpl w:val="58AC4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442AE9"/>
    <w:multiLevelType w:val="multilevel"/>
    <w:tmpl w:val="AB882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2A3921"/>
    <w:multiLevelType w:val="hybridMultilevel"/>
    <w:tmpl w:val="FDA66B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A1B23"/>
    <w:multiLevelType w:val="hybridMultilevel"/>
    <w:tmpl w:val="754C6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857568"/>
    <w:multiLevelType w:val="hybridMultilevel"/>
    <w:tmpl w:val="C35AF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DE0AF8"/>
    <w:multiLevelType w:val="multilevel"/>
    <w:tmpl w:val="E0E2E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3A50AA"/>
    <w:multiLevelType w:val="hybridMultilevel"/>
    <w:tmpl w:val="94389D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E76FAF"/>
    <w:multiLevelType w:val="hybridMultilevel"/>
    <w:tmpl w:val="D632B3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EB0665"/>
    <w:multiLevelType w:val="multilevel"/>
    <w:tmpl w:val="24E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F54EFF"/>
    <w:multiLevelType w:val="hybridMultilevel"/>
    <w:tmpl w:val="BD1212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140E05"/>
    <w:multiLevelType w:val="hybridMultilevel"/>
    <w:tmpl w:val="0DF266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E37C0C"/>
    <w:multiLevelType w:val="multilevel"/>
    <w:tmpl w:val="4CD63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8A7F87"/>
    <w:multiLevelType w:val="hybridMultilevel"/>
    <w:tmpl w:val="7EE49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B44FFF"/>
    <w:multiLevelType w:val="hybridMultilevel"/>
    <w:tmpl w:val="D11482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49212F"/>
    <w:multiLevelType w:val="multilevel"/>
    <w:tmpl w:val="862E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0D12FB"/>
    <w:multiLevelType w:val="multilevel"/>
    <w:tmpl w:val="C2523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C81215"/>
    <w:multiLevelType w:val="hybridMultilevel"/>
    <w:tmpl w:val="C5D89A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E911EC0"/>
    <w:multiLevelType w:val="hybridMultilevel"/>
    <w:tmpl w:val="5E9AD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A06C9C"/>
    <w:multiLevelType w:val="hybridMultilevel"/>
    <w:tmpl w:val="D6BEE2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65933EC"/>
    <w:multiLevelType w:val="hybridMultilevel"/>
    <w:tmpl w:val="321E02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7CC4AD0"/>
    <w:multiLevelType w:val="hybridMultilevel"/>
    <w:tmpl w:val="B65C98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8C513CF"/>
    <w:multiLevelType w:val="hybridMultilevel"/>
    <w:tmpl w:val="621A1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01310F"/>
    <w:multiLevelType w:val="multilevel"/>
    <w:tmpl w:val="A7A4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EC1A6D"/>
    <w:multiLevelType w:val="hybridMultilevel"/>
    <w:tmpl w:val="B62E7F48"/>
    <w:lvl w:ilvl="0" w:tplc="0F7ED6D8">
      <w:start w:val="1"/>
      <w:numFmt w:val="decimal"/>
      <w:lvlText w:val="%1.)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303165B"/>
    <w:multiLevelType w:val="hybridMultilevel"/>
    <w:tmpl w:val="A8787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2666576">
    <w:abstractNumId w:val="30"/>
  </w:num>
  <w:num w:numId="2" w16cid:durableId="1026099775">
    <w:abstractNumId w:val="36"/>
  </w:num>
  <w:num w:numId="3" w16cid:durableId="1500996408">
    <w:abstractNumId w:val="22"/>
  </w:num>
  <w:num w:numId="4" w16cid:durableId="1598054735">
    <w:abstractNumId w:val="18"/>
  </w:num>
  <w:num w:numId="5" w16cid:durableId="785809179">
    <w:abstractNumId w:val="12"/>
  </w:num>
  <w:num w:numId="6" w16cid:durableId="2142379305">
    <w:abstractNumId w:val="3"/>
  </w:num>
  <w:num w:numId="7" w16cid:durableId="1875926506">
    <w:abstractNumId w:val="15"/>
  </w:num>
  <w:num w:numId="8" w16cid:durableId="1695039131">
    <w:abstractNumId w:val="20"/>
  </w:num>
  <w:num w:numId="9" w16cid:durableId="589775364">
    <w:abstractNumId w:val="11"/>
  </w:num>
  <w:num w:numId="10" w16cid:durableId="35087775">
    <w:abstractNumId w:val="27"/>
  </w:num>
  <w:num w:numId="11" w16cid:durableId="1137574033">
    <w:abstractNumId w:val="8"/>
  </w:num>
  <w:num w:numId="12" w16cid:durableId="1506049918">
    <w:abstractNumId w:val="41"/>
  </w:num>
  <w:num w:numId="13" w16cid:durableId="653797293">
    <w:abstractNumId w:val="31"/>
  </w:num>
  <w:num w:numId="14" w16cid:durableId="1900702163">
    <w:abstractNumId w:val="5"/>
  </w:num>
  <w:num w:numId="15" w16cid:durableId="409931170">
    <w:abstractNumId w:val="42"/>
  </w:num>
  <w:num w:numId="16" w16cid:durableId="1050307822">
    <w:abstractNumId w:val="38"/>
  </w:num>
  <w:num w:numId="17" w16cid:durableId="2123912886">
    <w:abstractNumId w:val="28"/>
  </w:num>
  <w:num w:numId="18" w16cid:durableId="411008610">
    <w:abstractNumId w:val="37"/>
  </w:num>
  <w:num w:numId="19" w16cid:durableId="418017094">
    <w:abstractNumId w:val="39"/>
  </w:num>
  <w:num w:numId="20" w16cid:durableId="1836875055">
    <w:abstractNumId w:val="4"/>
  </w:num>
  <w:num w:numId="21" w16cid:durableId="739209927">
    <w:abstractNumId w:val="13"/>
  </w:num>
  <w:num w:numId="22" w16cid:durableId="1683775993">
    <w:abstractNumId w:val="0"/>
  </w:num>
  <w:num w:numId="23" w16cid:durableId="516237908">
    <w:abstractNumId w:val="24"/>
  </w:num>
  <w:num w:numId="24" w16cid:durableId="1805543519">
    <w:abstractNumId w:val="34"/>
  </w:num>
  <w:num w:numId="25" w16cid:durableId="627397808">
    <w:abstractNumId w:val="9"/>
  </w:num>
  <w:num w:numId="26" w16cid:durableId="1489324026">
    <w:abstractNumId w:val="14"/>
  </w:num>
  <w:num w:numId="27" w16cid:durableId="287051299">
    <w:abstractNumId w:val="21"/>
  </w:num>
  <w:num w:numId="28" w16cid:durableId="455562427">
    <w:abstractNumId w:val="26"/>
  </w:num>
  <w:num w:numId="29" w16cid:durableId="164635159">
    <w:abstractNumId w:val="33"/>
  </w:num>
  <w:num w:numId="30" w16cid:durableId="155413921">
    <w:abstractNumId w:val="19"/>
  </w:num>
  <w:num w:numId="31" w16cid:durableId="324826023">
    <w:abstractNumId w:val="29"/>
  </w:num>
  <w:num w:numId="32" w16cid:durableId="693115200">
    <w:abstractNumId w:val="40"/>
  </w:num>
  <w:num w:numId="33" w16cid:durableId="514467611">
    <w:abstractNumId w:val="16"/>
  </w:num>
  <w:num w:numId="34" w16cid:durableId="1486124631">
    <w:abstractNumId w:val="2"/>
  </w:num>
  <w:num w:numId="35" w16cid:durableId="962073740">
    <w:abstractNumId w:val="17"/>
  </w:num>
  <w:num w:numId="36" w16cid:durableId="1090195389">
    <w:abstractNumId w:val="32"/>
  </w:num>
  <w:num w:numId="37" w16cid:durableId="546449870">
    <w:abstractNumId w:val="23"/>
  </w:num>
  <w:num w:numId="38" w16cid:durableId="1949386463">
    <w:abstractNumId w:val="1"/>
  </w:num>
  <w:num w:numId="39" w16cid:durableId="2121677569">
    <w:abstractNumId w:val="6"/>
  </w:num>
  <w:num w:numId="40" w16cid:durableId="822965169">
    <w:abstractNumId w:val="7"/>
  </w:num>
  <w:num w:numId="41" w16cid:durableId="1916889089">
    <w:abstractNumId w:val="35"/>
  </w:num>
  <w:num w:numId="42" w16cid:durableId="353003191">
    <w:abstractNumId w:val="25"/>
  </w:num>
  <w:num w:numId="43" w16cid:durableId="7400563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85D"/>
    <w:rsid w:val="00043735"/>
    <w:rsid w:val="000568E2"/>
    <w:rsid w:val="001379A8"/>
    <w:rsid w:val="00152F5A"/>
    <w:rsid w:val="001852B4"/>
    <w:rsid w:val="001A1801"/>
    <w:rsid w:val="00292FD9"/>
    <w:rsid w:val="003158A0"/>
    <w:rsid w:val="0037426D"/>
    <w:rsid w:val="003773FE"/>
    <w:rsid w:val="003B226C"/>
    <w:rsid w:val="003B6B1E"/>
    <w:rsid w:val="00456C3F"/>
    <w:rsid w:val="004707F8"/>
    <w:rsid w:val="00475946"/>
    <w:rsid w:val="005203E5"/>
    <w:rsid w:val="0055385D"/>
    <w:rsid w:val="005C03E7"/>
    <w:rsid w:val="005E0DB6"/>
    <w:rsid w:val="005E7A5B"/>
    <w:rsid w:val="005F2458"/>
    <w:rsid w:val="00617D69"/>
    <w:rsid w:val="006270C7"/>
    <w:rsid w:val="00655A71"/>
    <w:rsid w:val="0066722D"/>
    <w:rsid w:val="006B413A"/>
    <w:rsid w:val="006D1DA6"/>
    <w:rsid w:val="007252B3"/>
    <w:rsid w:val="00802714"/>
    <w:rsid w:val="00850C7A"/>
    <w:rsid w:val="008D5B12"/>
    <w:rsid w:val="008F542C"/>
    <w:rsid w:val="00964D50"/>
    <w:rsid w:val="009F1AAD"/>
    <w:rsid w:val="00A300E3"/>
    <w:rsid w:val="00AC09E0"/>
    <w:rsid w:val="00AD4F1E"/>
    <w:rsid w:val="00B450B2"/>
    <w:rsid w:val="00B867C7"/>
    <w:rsid w:val="00BB02D2"/>
    <w:rsid w:val="00C27B81"/>
    <w:rsid w:val="00C83B02"/>
    <w:rsid w:val="00C9410D"/>
    <w:rsid w:val="00D03852"/>
    <w:rsid w:val="00D22109"/>
    <w:rsid w:val="00D404EA"/>
    <w:rsid w:val="00D419A1"/>
    <w:rsid w:val="00D475E8"/>
    <w:rsid w:val="00DC06D0"/>
    <w:rsid w:val="00DE46F9"/>
    <w:rsid w:val="00E14550"/>
    <w:rsid w:val="00F73E1C"/>
    <w:rsid w:val="00FA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4E8A64"/>
  <w15:chartTrackingRefBased/>
  <w15:docId w15:val="{A59DDE1E-8E99-47E1-824D-55335839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C06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6D0"/>
  </w:style>
  <w:style w:type="paragraph" w:styleId="Footer">
    <w:name w:val="footer"/>
    <w:basedOn w:val="Normal"/>
    <w:link w:val="FooterChar"/>
    <w:unhideWhenUsed/>
    <w:rsid w:val="00DC06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6D0"/>
  </w:style>
  <w:style w:type="paragraph" w:styleId="ListParagraph">
    <w:name w:val="List Paragraph"/>
    <w:basedOn w:val="Normal"/>
    <w:uiPriority w:val="34"/>
    <w:qFormat/>
    <w:rsid w:val="00DC06D0"/>
    <w:pPr>
      <w:ind w:left="720"/>
    </w:pPr>
  </w:style>
  <w:style w:type="table" w:styleId="TableGrid">
    <w:name w:val="Table Grid"/>
    <w:basedOn w:val="TableNormal"/>
    <w:rsid w:val="00470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66722D"/>
    <w:rPr>
      <w:i/>
      <w:iCs/>
      <w:sz w:val="22"/>
      <w:szCs w:val="22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66722D"/>
    <w:rPr>
      <w:rFonts w:ascii="Times New Roman" w:eastAsia="Times New Roman" w:hAnsi="Times New Roman" w:cs="Times New Roman"/>
      <w:i/>
      <w:iCs/>
      <w:lang w:val="x-none" w:eastAsia="x-none"/>
    </w:rPr>
  </w:style>
  <w:style w:type="character" w:styleId="Hyperlink">
    <w:name w:val="Hyperlink"/>
    <w:rsid w:val="00D404EA"/>
    <w:rPr>
      <w:color w:val="0000FF"/>
      <w:u w:val="single"/>
    </w:rPr>
  </w:style>
  <w:style w:type="character" w:customStyle="1" w:styleId="PamBlevinsHinkle">
    <w:name w:val="Pam Blevins Hinkle"/>
    <w:semiHidden/>
    <w:rsid w:val="00D404EA"/>
    <w:rPr>
      <w:rFonts w:ascii="Arial" w:hAnsi="Arial" w:cs="Arial"/>
      <w:color w:val="auto"/>
      <w:sz w:val="20"/>
      <w:szCs w:val="20"/>
    </w:rPr>
  </w:style>
  <w:style w:type="character" w:styleId="PageNumber">
    <w:name w:val="page number"/>
    <w:basedOn w:val="DefaultParagraphFont"/>
    <w:rsid w:val="00D404EA"/>
  </w:style>
  <w:style w:type="paragraph" w:styleId="NormalWeb">
    <w:name w:val="Normal (Web)"/>
    <w:basedOn w:val="Normal"/>
    <w:uiPriority w:val="99"/>
    <w:rsid w:val="00D404EA"/>
    <w:pPr>
      <w:spacing w:before="100" w:beforeAutospacing="1" w:after="100" w:afterAutospacing="1"/>
    </w:pPr>
    <w:rPr>
      <w:rFonts w:ascii="Verdana" w:hAnsi="Verdana"/>
    </w:rPr>
  </w:style>
  <w:style w:type="character" w:customStyle="1" w:styleId="boldtext">
    <w:name w:val="boldtext"/>
    <w:basedOn w:val="DefaultParagraphFont"/>
    <w:rsid w:val="00D404EA"/>
  </w:style>
  <w:style w:type="character" w:styleId="Strong">
    <w:name w:val="Strong"/>
    <w:uiPriority w:val="22"/>
    <w:qFormat/>
    <w:rsid w:val="00D404EA"/>
    <w:rPr>
      <w:b/>
      <w:bCs/>
    </w:rPr>
  </w:style>
  <w:style w:type="character" w:styleId="Emphasis">
    <w:name w:val="Emphasis"/>
    <w:uiPriority w:val="20"/>
    <w:qFormat/>
    <w:rsid w:val="00D404EA"/>
    <w:rPr>
      <w:i/>
      <w:iCs/>
    </w:rPr>
  </w:style>
  <w:style w:type="paragraph" w:styleId="BalloonText">
    <w:name w:val="Balloon Text"/>
    <w:basedOn w:val="Normal"/>
    <w:link w:val="BalloonTextChar"/>
    <w:semiHidden/>
    <w:rsid w:val="00D404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404EA"/>
    <w:rPr>
      <w:rFonts w:ascii="Tahoma" w:eastAsia="Times New Roman" w:hAnsi="Tahoma" w:cs="Tahoma"/>
      <w:sz w:val="16"/>
      <w:szCs w:val="16"/>
    </w:rPr>
  </w:style>
  <w:style w:type="paragraph" w:styleId="TOC1">
    <w:name w:val="toc 1"/>
    <w:basedOn w:val="Normal"/>
    <w:next w:val="Normal"/>
    <w:autoRedefine/>
    <w:semiHidden/>
    <w:rsid w:val="00D404EA"/>
    <w:pPr>
      <w:tabs>
        <w:tab w:val="right" w:leader="dot" w:pos="9350"/>
      </w:tabs>
      <w:spacing w:line="360" w:lineRule="auto"/>
    </w:pPr>
    <w:rPr>
      <w:rFonts w:ascii="Arial" w:hAnsi="Arial"/>
      <w:b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D404E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404E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D404EA"/>
    <w:rPr>
      <w:vertAlign w:val="superscript"/>
    </w:rPr>
  </w:style>
  <w:style w:type="character" w:styleId="FollowedHyperlink">
    <w:name w:val="FollowedHyperlink"/>
    <w:rsid w:val="00D404EA"/>
    <w:rPr>
      <w:color w:val="800080"/>
      <w:u w:val="single"/>
    </w:rPr>
  </w:style>
  <w:style w:type="character" w:styleId="HTMLCite">
    <w:name w:val="HTML Cite"/>
    <w:uiPriority w:val="99"/>
    <w:unhideWhenUsed/>
    <w:rsid w:val="00D404EA"/>
    <w:rPr>
      <w:i/>
      <w:iCs/>
    </w:rPr>
  </w:style>
  <w:style w:type="character" w:customStyle="1" w:styleId="foreign1">
    <w:name w:val="foreign1"/>
    <w:rsid w:val="00D404EA"/>
    <w:rPr>
      <w:i/>
      <w:iCs/>
    </w:rPr>
  </w:style>
  <w:style w:type="character" w:customStyle="1" w:styleId="createdby2">
    <w:name w:val="createdby2"/>
    <w:rsid w:val="00D404EA"/>
    <w:rPr>
      <w:b/>
      <w:bCs/>
      <w:vanish w:val="0"/>
      <w:webHidden w:val="0"/>
      <w:specVanish w:val="0"/>
    </w:rPr>
  </w:style>
  <w:style w:type="paragraph" w:customStyle="1" w:styleId="Default">
    <w:name w:val="Default"/>
    <w:rsid w:val="00D404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rsid w:val="00D404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404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404E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D404EA"/>
    <w:rPr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rsid w:val="00D404E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Quote">
    <w:name w:val="Quote"/>
    <w:basedOn w:val="Normal"/>
    <w:next w:val="Normal"/>
    <w:link w:val="QuoteChar"/>
    <w:uiPriority w:val="29"/>
    <w:qFormat/>
    <w:rsid w:val="00D404EA"/>
    <w:pPr>
      <w:spacing w:after="200" w:line="276" w:lineRule="auto"/>
    </w:pPr>
    <w:rPr>
      <w:rFonts w:ascii="Calibri" w:eastAsia="MS Mincho" w:hAnsi="Calibri"/>
      <w:i/>
      <w:iCs/>
      <w:color w:val="000000"/>
      <w:sz w:val="22"/>
      <w:szCs w:val="22"/>
      <w:lang w:val="x-none" w:eastAsia="ja-JP"/>
    </w:rPr>
  </w:style>
  <w:style w:type="character" w:customStyle="1" w:styleId="QuoteChar">
    <w:name w:val="Quote Char"/>
    <w:basedOn w:val="DefaultParagraphFont"/>
    <w:link w:val="Quote"/>
    <w:uiPriority w:val="29"/>
    <w:rsid w:val="00D404EA"/>
    <w:rPr>
      <w:rFonts w:ascii="Calibri" w:eastAsia="MS Mincho" w:hAnsi="Calibri" w:cs="Times New Roman"/>
      <w:i/>
      <w:iCs/>
      <w:color w:val="000000"/>
      <w:lang w:val="x-none" w:eastAsia="ja-JP"/>
    </w:rPr>
  </w:style>
  <w:style w:type="character" w:styleId="EndnoteReference">
    <w:name w:val="endnote reference"/>
    <w:uiPriority w:val="99"/>
    <w:unhideWhenUsed/>
    <w:rsid w:val="00D404EA"/>
    <w:rPr>
      <w:vertAlign w:val="superscript"/>
    </w:rPr>
  </w:style>
  <w:style w:type="character" w:customStyle="1" w:styleId="UnresolvedMention1">
    <w:name w:val="Unresolved Mention1"/>
    <w:uiPriority w:val="99"/>
    <w:semiHidden/>
    <w:unhideWhenUsed/>
    <w:rsid w:val="00D40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4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Kelley</dc:creator>
  <cp:keywords/>
  <dc:description/>
  <cp:lastModifiedBy>Kelley, Erin K</cp:lastModifiedBy>
  <cp:revision>28</cp:revision>
  <cp:lastPrinted>2024-05-02T15:55:00Z</cp:lastPrinted>
  <dcterms:created xsi:type="dcterms:W3CDTF">2021-07-18T18:53:00Z</dcterms:created>
  <dcterms:modified xsi:type="dcterms:W3CDTF">2026-05-06T16:06:00Z</dcterms:modified>
</cp:coreProperties>
</file>