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931F" w14:textId="7640B529" w:rsidR="001F12CC" w:rsidRPr="00606AFE" w:rsidRDefault="001F12CC" w:rsidP="001F12CC">
      <w:pPr>
        <w:rPr>
          <w:rFonts w:ascii="Aptos" w:hAnsi="Aptos"/>
          <w:b/>
          <w:bCs/>
          <w:sz w:val="32"/>
          <w:szCs w:val="32"/>
        </w:rPr>
      </w:pPr>
      <w:bookmarkStart w:id="0" w:name="_Hlk216786952"/>
      <w:r w:rsidRPr="00606AFE">
        <w:rPr>
          <w:rFonts w:ascii="Aptos" w:hAnsi="Aptos"/>
          <w:b/>
          <w:bCs/>
          <w:sz w:val="32"/>
          <w:szCs w:val="32"/>
        </w:rPr>
        <w:t>Funding Your Event</w:t>
      </w:r>
    </w:p>
    <w:p w14:paraId="0E14D459" w14:textId="45301A1B" w:rsidR="001F12CC" w:rsidRPr="001F12CC" w:rsidRDefault="001F12CC" w:rsidP="001F12CC">
      <w:p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 xml:space="preserve">Festival events do </w:t>
      </w:r>
      <w:r w:rsidRPr="001F12CC">
        <w:rPr>
          <w:rFonts w:ascii="Aptos" w:hAnsi="Aptos"/>
          <w:b/>
          <w:bCs/>
          <w:sz w:val="22"/>
          <w:szCs w:val="22"/>
        </w:rPr>
        <w:t>not</w:t>
      </w:r>
      <w:r w:rsidRPr="001F12CC">
        <w:rPr>
          <w:rFonts w:ascii="Aptos" w:hAnsi="Aptos"/>
          <w:sz w:val="22"/>
          <w:szCs w:val="22"/>
        </w:rPr>
        <w:t xml:space="preserve"> need big budgets to be meaningful. Many successful Spirit &amp; Place partners get creative by leaning into relationships, shared resources, and what they already do well. </w:t>
      </w:r>
    </w:p>
    <w:p w14:paraId="502303C4" w14:textId="7B9EA529" w:rsidR="001F12CC" w:rsidRPr="001F12CC" w:rsidRDefault="001F12CC" w:rsidP="001F12CC">
      <w:pPr>
        <w:rPr>
          <w:rFonts w:ascii="Aptos" w:hAnsi="Aptos"/>
          <w:sz w:val="22"/>
          <w:szCs w:val="22"/>
        </w:rPr>
      </w:pPr>
    </w:p>
    <w:p w14:paraId="399D4A70" w14:textId="6DBE78C2" w:rsidR="001F12CC" w:rsidRDefault="0056731D" w:rsidP="001F12CC">
      <w:pPr>
        <w:rPr>
          <w:rFonts w:ascii="Aptos" w:hAnsi="Aptos"/>
          <w:i/>
          <w:iCs/>
          <w:sz w:val="22"/>
          <w:szCs w:val="22"/>
        </w:rPr>
      </w:pPr>
      <w:r w:rsidRPr="001F12CC">
        <w:rPr>
          <w:rFonts w:ascii="Aptos" w:hAnsi="Aptos"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33B29F" wp14:editId="0417F671">
                <wp:simplePos x="0" y="0"/>
                <wp:positionH relativeFrom="column">
                  <wp:posOffset>4504055</wp:posOffset>
                </wp:positionH>
                <wp:positionV relativeFrom="paragraph">
                  <wp:posOffset>7620</wp:posOffset>
                </wp:positionV>
                <wp:extent cx="2070100" cy="2543810"/>
                <wp:effectExtent l="0" t="0" r="2540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254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5BA98" w14:textId="5CFF26A5" w:rsidR="001F12CC" w:rsidRPr="001F12CC" w:rsidRDefault="001F12CC" w:rsidP="001F12CC">
                            <w:pPr>
                              <w:rPr>
                                <w:rFonts w:ascii="Aptos" w:hAnsi="Aptos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Remember</w:t>
                            </w:r>
                          </w:p>
                          <w:p w14:paraId="05F417DD" w14:textId="3F3F7E0A" w:rsidR="001F12CC" w:rsidRDefault="001F12CC" w:rsidP="0056731D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56731D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Spirit &amp; Place values </w:t>
                            </w:r>
                            <w:r w:rsidRPr="0056731D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>intentionality and quality over scale</w:t>
                            </w:r>
                            <w:r w:rsidRPr="0056731D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. Your event does not need to be expensive to be powerful. </w:t>
                            </w:r>
                            <w:r w:rsidR="0056731D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6BC5900B" w14:textId="57B4558D" w:rsidR="0056731D" w:rsidRPr="0056731D" w:rsidRDefault="0056731D" w:rsidP="0056731D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Grant opportunities exist! </w:t>
                            </w: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Humanities events might be eligible for “mini grants” from Indiana Humanities. The Indy Arts Council’s project grants fund art activities in public spaces.</w:t>
                            </w:r>
                          </w:p>
                          <w:p w14:paraId="1B5B17BE" w14:textId="288BB263" w:rsidR="001F12CC" w:rsidRDefault="001F12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3B2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.65pt;margin-top:.6pt;width:163pt;height:200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">
                <v:textbox>
                  <w:txbxContent>
                    <w:p w14:paraId="19A5BA98" w14:textId="5CFF26A5" w:rsidR="001F12CC" w:rsidRPr="001F12CC" w:rsidRDefault="001F12CC" w:rsidP="001F12CC">
                      <w:pPr>
                        <w:rPr>
                          <w:rFonts w:ascii="Aptos" w:hAnsi="Aptos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C00000"/>
                          <w:sz w:val="22"/>
                          <w:szCs w:val="22"/>
                        </w:rPr>
                        <w:t>Remember</w:t>
                      </w:r>
                    </w:p>
                    <w:p w14:paraId="05F417DD" w14:textId="3F3F7E0A" w:rsidR="001F12CC" w:rsidRDefault="001F12CC" w:rsidP="0056731D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56731D">
                        <w:rPr>
                          <w:rFonts w:ascii="Aptos" w:hAnsi="Aptos"/>
                          <w:sz w:val="22"/>
                          <w:szCs w:val="22"/>
                        </w:rPr>
                        <w:t xml:space="preserve">Spirit &amp; Place values </w:t>
                      </w:r>
                      <w:r w:rsidRPr="0056731D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  <w:t>intentionality and quality over scale</w:t>
                      </w:r>
                      <w:r w:rsidRPr="0056731D">
                        <w:rPr>
                          <w:rFonts w:ascii="Aptos" w:hAnsi="Aptos"/>
                          <w:sz w:val="22"/>
                          <w:szCs w:val="22"/>
                        </w:rPr>
                        <w:t xml:space="preserve">. Your event does not need to be expensive to be powerful. </w:t>
                      </w:r>
                      <w:r w:rsidR="0056731D">
                        <w:rPr>
                          <w:rFonts w:ascii="Aptos" w:hAnsi="Aptos"/>
                          <w:sz w:val="22"/>
                          <w:szCs w:val="22"/>
                        </w:rPr>
                        <w:br/>
                      </w:r>
                    </w:p>
                    <w:p w14:paraId="6BC5900B" w14:textId="57B4558D" w:rsidR="0056731D" w:rsidRPr="0056731D" w:rsidRDefault="0056731D" w:rsidP="0056731D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  <w:t xml:space="preserve">Grant opportunities exist! </w:t>
                      </w:r>
                      <w:r>
                        <w:rPr>
                          <w:rFonts w:ascii="Aptos" w:hAnsi="Aptos"/>
                          <w:sz w:val="22"/>
                          <w:szCs w:val="22"/>
                        </w:rPr>
                        <w:t>Humanities events might be eligible for “mini grants” from Indiana Humanities. The Indy Arts Council’s project grants fund art activities in public spaces.</w:t>
                      </w:r>
                    </w:p>
                    <w:p w14:paraId="1B5B17BE" w14:textId="288BB263" w:rsidR="001F12CC" w:rsidRDefault="001F12CC"/>
                  </w:txbxContent>
                </v:textbox>
                <w10:wrap type="square"/>
              </v:shape>
            </w:pict>
          </mc:Fallback>
        </mc:AlternateContent>
      </w:r>
      <w:r w:rsidR="001F12CC" w:rsidRPr="001F12CC">
        <w:rPr>
          <w:rFonts w:ascii="Aptos" w:hAnsi="Aptos"/>
          <w:b/>
          <w:bCs/>
          <w:sz w:val="22"/>
          <w:szCs w:val="22"/>
        </w:rPr>
        <w:t>Skill for Support</w:t>
      </w:r>
      <w:r w:rsidR="001F12CC">
        <w:rPr>
          <w:rFonts w:ascii="Aptos" w:hAnsi="Aptos"/>
          <w:b/>
          <w:bCs/>
          <w:sz w:val="22"/>
          <w:szCs w:val="22"/>
        </w:rPr>
        <w:br/>
      </w:r>
      <w:r w:rsidR="001F12CC" w:rsidRPr="001F12CC">
        <w:rPr>
          <w:rFonts w:ascii="Aptos" w:hAnsi="Aptos"/>
          <w:i/>
          <w:iCs/>
          <w:sz w:val="22"/>
          <w:szCs w:val="22"/>
        </w:rPr>
        <w:t>Trade what you do best for what your event needs.</w:t>
      </w:r>
    </w:p>
    <w:p w14:paraId="25513D79" w14:textId="3F4FA6CA" w:rsidR="001F12CC" w:rsidRPr="001F12CC" w:rsidRDefault="001F12CC" w:rsidP="001F12CC">
      <w:p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 xml:space="preserve">One past partner worked with their venue to offer free meditation sessions for members, which helped secure a reduced venue rate. </w:t>
      </w:r>
      <w:r>
        <w:rPr>
          <w:rFonts w:ascii="Aptos" w:hAnsi="Aptos"/>
          <w:sz w:val="22"/>
          <w:szCs w:val="22"/>
        </w:rPr>
        <w:t>Non-members were charged a small fee.</w:t>
      </w:r>
      <w:r>
        <w:rPr>
          <w:rFonts w:ascii="Aptos" w:hAnsi="Aptos"/>
          <w:sz w:val="22"/>
          <w:szCs w:val="22"/>
        </w:rPr>
        <w:br/>
      </w:r>
    </w:p>
    <w:p w14:paraId="38B02240" w14:textId="0BCB100D" w:rsidR="001F12CC" w:rsidRPr="001F12CC" w:rsidRDefault="001F12CC" w:rsidP="001F12CC">
      <w:p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Think about a small fund-raising effort</w:t>
      </w:r>
      <w:r>
        <w:rPr>
          <w:rFonts w:ascii="Aptos" w:hAnsi="Aptos"/>
          <w:sz w:val="22"/>
          <w:szCs w:val="22"/>
        </w:rPr>
        <w:t>, especially if that feels more natural than asking for cash.</w:t>
      </w:r>
    </w:p>
    <w:p w14:paraId="581EBC2D" w14:textId="510A0859" w:rsidR="001F12CC" w:rsidRPr="001F12CC" w:rsidRDefault="001F12CC" w:rsidP="001F12CC">
      <w:pPr>
        <w:numPr>
          <w:ilvl w:val="0"/>
          <w:numId w:val="44"/>
        </w:num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A short class, workshop, or preview experience</w:t>
      </w:r>
    </w:p>
    <w:p w14:paraId="2E25FCC4" w14:textId="5B03A6F1" w:rsidR="001F12CC" w:rsidRPr="001F12CC" w:rsidRDefault="001F12CC" w:rsidP="001F12CC">
      <w:pPr>
        <w:numPr>
          <w:ilvl w:val="0"/>
          <w:numId w:val="44"/>
        </w:num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A performance, talk, or guided experience</w:t>
      </w:r>
    </w:p>
    <w:p w14:paraId="0513D2B4" w14:textId="06D572C4" w:rsidR="001F12CC" w:rsidRPr="001F12CC" w:rsidRDefault="001F12CC" w:rsidP="001F12CC">
      <w:pPr>
        <w:numPr>
          <w:ilvl w:val="0"/>
          <w:numId w:val="44"/>
        </w:num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A service or expertise you already offer</w:t>
      </w:r>
    </w:p>
    <w:p w14:paraId="6486F30C" w14:textId="3B189603" w:rsidR="001F12CC" w:rsidRPr="001F12CC" w:rsidRDefault="001F12CC" w:rsidP="001F12CC">
      <w:pPr>
        <w:rPr>
          <w:rFonts w:ascii="Aptos" w:hAnsi="Aptos"/>
          <w:sz w:val="28"/>
          <w:szCs w:val="28"/>
        </w:rPr>
      </w:pPr>
    </w:p>
    <w:p w14:paraId="271A9ED8" w14:textId="0E0C2FA6" w:rsidR="001F12CC" w:rsidRPr="001F12CC" w:rsidRDefault="001F12CC" w:rsidP="001F12CC">
      <w:pPr>
        <w:rPr>
          <w:rFonts w:ascii="Aptos" w:hAnsi="Aptos"/>
          <w:b/>
          <w:bCs/>
          <w:sz w:val="22"/>
          <w:szCs w:val="22"/>
        </w:rPr>
      </w:pPr>
      <w:r w:rsidRPr="001F12CC">
        <w:rPr>
          <w:rFonts w:ascii="Aptos" w:hAnsi="Aptos"/>
          <w:b/>
          <w:bCs/>
          <w:sz w:val="22"/>
          <w:szCs w:val="22"/>
        </w:rPr>
        <w:t>Right-Size Support</w:t>
      </w:r>
      <w:r>
        <w:rPr>
          <w:rFonts w:ascii="Aptos" w:hAnsi="Aptos"/>
          <w:b/>
          <w:bCs/>
          <w:sz w:val="22"/>
          <w:szCs w:val="22"/>
        </w:rPr>
        <w:br/>
      </w:r>
      <w:r w:rsidRPr="001F12CC">
        <w:rPr>
          <w:rFonts w:ascii="Aptos" w:hAnsi="Aptos"/>
          <w:i/>
          <w:iCs/>
          <w:sz w:val="22"/>
          <w:szCs w:val="22"/>
        </w:rPr>
        <w:t>Small contributions add up.</w:t>
      </w:r>
      <w:r>
        <w:rPr>
          <w:rFonts w:ascii="Aptos" w:hAnsi="Aptos"/>
          <w:i/>
          <w:iCs/>
          <w:sz w:val="22"/>
          <w:szCs w:val="22"/>
        </w:rPr>
        <w:br/>
      </w:r>
      <w:r w:rsidRPr="001F12CC">
        <w:rPr>
          <w:rFonts w:ascii="Aptos" w:hAnsi="Aptos"/>
          <w:sz w:val="22"/>
          <w:szCs w:val="22"/>
        </w:rPr>
        <w:t>Some partners have found success by approaching people and places they already know—like a favorite local shop, neighborhood business, or even a trusted professional connection. One classical music partner secured support from her dentist and local music store, each contributing a modest amount.</w:t>
      </w:r>
    </w:p>
    <w:p w14:paraId="6A52CD6E" w14:textId="77777777" w:rsidR="001F12CC" w:rsidRDefault="001F12CC" w:rsidP="001F12CC">
      <w:pPr>
        <w:rPr>
          <w:rFonts w:ascii="Aptos" w:hAnsi="Aptos"/>
          <w:sz w:val="22"/>
          <w:szCs w:val="22"/>
        </w:rPr>
      </w:pPr>
    </w:p>
    <w:p w14:paraId="434C80A3" w14:textId="7B911C25" w:rsidR="001F12CC" w:rsidRPr="001F12CC" w:rsidRDefault="001F12CC" w:rsidP="001F12CC">
      <w:p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Support doesn’t need to be formal or large to make a difference.</w:t>
      </w:r>
    </w:p>
    <w:p w14:paraId="68EFC195" w14:textId="063B3ABA" w:rsidR="001F12CC" w:rsidRPr="001F12CC" w:rsidRDefault="001F12CC" w:rsidP="001F12CC">
      <w:pPr>
        <w:rPr>
          <w:rFonts w:ascii="Aptos" w:hAnsi="Aptos"/>
          <w:sz w:val="28"/>
          <w:szCs w:val="28"/>
        </w:rPr>
      </w:pPr>
    </w:p>
    <w:p w14:paraId="176AFADA" w14:textId="54048DF8" w:rsidR="001F12CC" w:rsidRDefault="001F12CC" w:rsidP="001F12CC">
      <w:pPr>
        <w:rPr>
          <w:rFonts w:ascii="Aptos" w:hAnsi="Aptos"/>
          <w:i/>
          <w:iCs/>
          <w:sz w:val="22"/>
          <w:szCs w:val="22"/>
        </w:rPr>
      </w:pPr>
      <w:r w:rsidRPr="001F12CC">
        <w:rPr>
          <w:rFonts w:ascii="Aptos" w:hAnsi="Aptos"/>
          <w:b/>
          <w:bCs/>
          <w:sz w:val="22"/>
          <w:szCs w:val="22"/>
        </w:rPr>
        <w:t>In-Kind Support</w:t>
      </w:r>
      <w:r>
        <w:rPr>
          <w:rFonts w:ascii="Aptos" w:hAnsi="Aptos"/>
          <w:b/>
          <w:bCs/>
          <w:sz w:val="22"/>
          <w:szCs w:val="22"/>
        </w:rPr>
        <w:br/>
      </w:r>
      <w:r>
        <w:rPr>
          <w:rFonts w:ascii="Aptos" w:hAnsi="Aptos"/>
          <w:i/>
          <w:iCs/>
          <w:sz w:val="22"/>
          <w:szCs w:val="22"/>
        </w:rPr>
        <w:t>Ask</w:t>
      </w:r>
      <w:r w:rsidRPr="001F12CC">
        <w:rPr>
          <w:rFonts w:ascii="Aptos" w:hAnsi="Aptos"/>
          <w:i/>
          <w:iCs/>
          <w:sz w:val="22"/>
          <w:szCs w:val="22"/>
        </w:rPr>
        <w:t xml:space="preserve"> what others might offer.</w:t>
      </w:r>
    </w:p>
    <w:p w14:paraId="7E263011" w14:textId="7075EAD7" w:rsidR="001F12CC" w:rsidRPr="001F12CC" w:rsidRDefault="001F12CC" w:rsidP="001F12CC">
      <w:p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In-kind contributions can significantly reduce costs and may be easier for partners to provide than cash.</w:t>
      </w:r>
      <w:r>
        <w:rPr>
          <w:rFonts w:ascii="Aptos" w:hAnsi="Aptos"/>
          <w:sz w:val="22"/>
          <w:szCs w:val="22"/>
        </w:rPr>
        <w:t xml:space="preserve"> Think:</w:t>
      </w:r>
    </w:p>
    <w:p w14:paraId="4DE070F2" w14:textId="445060B0" w:rsidR="001F12CC" w:rsidRPr="001F12CC" w:rsidRDefault="001F12CC" w:rsidP="001F12CC">
      <w:pPr>
        <w:numPr>
          <w:ilvl w:val="0"/>
          <w:numId w:val="45"/>
        </w:num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Venue discounts</w:t>
      </w:r>
      <w:r w:rsidR="00606AFE">
        <w:rPr>
          <w:rFonts w:ascii="Aptos" w:hAnsi="Aptos"/>
          <w:sz w:val="22"/>
          <w:szCs w:val="22"/>
        </w:rPr>
        <w:t>, equipment use, or staffing support</w:t>
      </w:r>
    </w:p>
    <w:p w14:paraId="3659CD14" w14:textId="77777777" w:rsidR="001F12CC" w:rsidRPr="001F12CC" w:rsidRDefault="001F12CC" w:rsidP="001F12CC">
      <w:pPr>
        <w:numPr>
          <w:ilvl w:val="0"/>
          <w:numId w:val="45"/>
        </w:num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Printing or design help</w:t>
      </w:r>
    </w:p>
    <w:p w14:paraId="36C3DD65" w14:textId="61588DE5" w:rsidR="001F12CC" w:rsidRPr="00606AFE" w:rsidRDefault="001F12CC" w:rsidP="00606AFE">
      <w:pPr>
        <w:numPr>
          <w:ilvl w:val="0"/>
          <w:numId w:val="45"/>
        </w:num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Food or refreshments</w:t>
      </w:r>
    </w:p>
    <w:p w14:paraId="24C5A725" w14:textId="4A243B6D" w:rsidR="001F12CC" w:rsidRPr="001F12CC" w:rsidRDefault="001F12CC" w:rsidP="001F12CC">
      <w:pPr>
        <w:ind w:left="720"/>
        <w:rPr>
          <w:rFonts w:ascii="Aptos" w:hAnsi="Aptos"/>
          <w:sz w:val="22"/>
          <w:szCs w:val="22"/>
        </w:rPr>
      </w:pPr>
    </w:p>
    <w:p w14:paraId="1311368C" w14:textId="18F52754" w:rsidR="001F12CC" w:rsidRPr="001F12CC" w:rsidRDefault="001F12CC" w:rsidP="001F12CC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You must ask for these things though! As you approach collaborating partners, get </w:t>
      </w:r>
      <w:r>
        <w:rPr>
          <w:rFonts w:ascii="Aptos" w:hAnsi="Aptos"/>
          <w:b/>
          <w:bCs/>
          <w:sz w:val="22"/>
          <w:szCs w:val="22"/>
        </w:rPr>
        <w:t xml:space="preserve">specific </w:t>
      </w:r>
      <w:r>
        <w:rPr>
          <w:rFonts w:ascii="Aptos" w:hAnsi="Aptos"/>
          <w:sz w:val="22"/>
          <w:szCs w:val="22"/>
        </w:rPr>
        <w:t>regarding your needs.</w:t>
      </w:r>
    </w:p>
    <w:p w14:paraId="16665DF2" w14:textId="2C1DB567" w:rsidR="001F12CC" w:rsidRPr="001F12CC" w:rsidRDefault="001F12CC" w:rsidP="001F12CC">
      <w:pPr>
        <w:rPr>
          <w:rFonts w:ascii="Aptos" w:hAnsi="Aptos"/>
          <w:sz w:val="28"/>
          <w:szCs w:val="28"/>
        </w:rPr>
      </w:pPr>
    </w:p>
    <w:p w14:paraId="702ED285" w14:textId="1BCCC3FE" w:rsidR="001F12CC" w:rsidRPr="001F12CC" w:rsidRDefault="001F12CC" w:rsidP="001F12CC">
      <w:pPr>
        <w:rPr>
          <w:rFonts w:ascii="Aptos" w:hAnsi="Aptos"/>
          <w:b/>
          <w:bCs/>
          <w:sz w:val="22"/>
          <w:szCs w:val="22"/>
        </w:rPr>
      </w:pPr>
      <w:r w:rsidRPr="001F12CC">
        <w:rPr>
          <w:rFonts w:ascii="Aptos" w:hAnsi="Aptos"/>
          <w:b/>
          <w:bCs/>
          <w:sz w:val="22"/>
          <w:szCs w:val="22"/>
        </w:rPr>
        <w:t>Collective Cost Sharing</w:t>
      </w:r>
    </w:p>
    <w:p w14:paraId="4F4F2EB4" w14:textId="7B36C713" w:rsidR="001F12CC" w:rsidRPr="001F12CC" w:rsidRDefault="001F12CC" w:rsidP="001F12CC">
      <w:pPr>
        <w:rPr>
          <w:rFonts w:ascii="Aptos" w:hAnsi="Aptos"/>
          <w:i/>
          <w:iCs/>
          <w:sz w:val="22"/>
          <w:szCs w:val="22"/>
        </w:rPr>
      </w:pPr>
      <w:r w:rsidRPr="001F12CC">
        <w:rPr>
          <w:rFonts w:ascii="Aptos" w:hAnsi="Aptos"/>
          <w:i/>
          <w:iCs/>
          <w:sz w:val="22"/>
          <w:szCs w:val="22"/>
        </w:rPr>
        <w:t>Share resources with other festival partners.</w:t>
      </w:r>
    </w:p>
    <w:p w14:paraId="2BBF88EE" w14:textId="77777777" w:rsidR="001F12CC" w:rsidRPr="001F12CC" w:rsidRDefault="001F12CC" w:rsidP="001F12CC">
      <w:p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Collaborating partners sometimes split costs or share logistics, such as:</w:t>
      </w:r>
    </w:p>
    <w:p w14:paraId="6DF4EE9F" w14:textId="77777777" w:rsidR="001F12CC" w:rsidRPr="001F12CC" w:rsidRDefault="001F12CC" w:rsidP="001F12CC">
      <w:pPr>
        <w:numPr>
          <w:ilvl w:val="0"/>
          <w:numId w:val="46"/>
        </w:num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Co-hosting a speaker or performer</w:t>
      </w:r>
    </w:p>
    <w:p w14:paraId="687333A2" w14:textId="77777777" w:rsidR="001F12CC" w:rsidRPr="001F12CC" w:rsidRDefault="001F12CC" w:rsidP="001F12CC">
      <w:pPr>
        <w:numPr>
          <w:ilvl w:val="0"/>
          <w:numId w:val="46"/>
        </w:num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Sharing a venue, equipment, or tech setup</w:t>
      </w:r>
    </w:p>
    <w:p w14:paraId="2690C105" w14:textId="77777777" w:rsidR="001F12CC" w:rsidRDefault="001F12CC" w:rsidP="001F12CC">
      <w:pPr>
        <w:numPr>
          <w:ilvl w:val="0"/>
          <w:numId w:val="46"/>
        </w:num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Coordinating marketing or printed materials</w:t>
      </w:r>
    </w:p>
    <w:p w14:paraId="6274EFDF" w14:textId="77777777" w:rsidR="001F12CC" w:rsidRPr="001F12CC" w:rsidRDefault="001F12CC" w:rsidP="001F12CC">
      <w:pPr>
        <w:ind w:left="720"/>
        <w:rPr>
          <w:rFonts w:ascii="Aptos" w:hAnsi="Aptos"/>
          <w:sz w:val="22"/>
          <w:szCs w:val="22"/>
        </w:rPr>
      </w:pPr>
    </w:p>
    <w:p w14:paraId="1A499743" w14:textId="77777777" w:rsidR="001F12CC" w:rsidRPr="001F12CC" w:rsidRDefault="001F12CC" w:rsidP="001F12CC">
      <w:p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This approach strengthens collaboration while keeping budgets manageable.</w:t>
      </w:r>
    </w:p>
    <w:p w14:paraId="143CB2E5" w14:textId="3C4AF47C" w:rsidR="001F12CC" w:rsidRPr="001F12CC" w:rsidRDefault="001F12CC" w:rsidP="001F12CC">
      <w:pPr>
        <w:rPr>
          <w:rFonts w:ascii="Aptos" w:hAnsi="Aptos"/>
          <w:sz w:val="28"/>
          <w:szCs w:val="28"/>
        </w:rPr>
      </w:pPr>
    </w:p>
    <w:p w14:paraId="77A7AE97" w14:textId="7BDA93F7" w:rsidR="001F12CC" w:rsidRPr="001F12CC" w:rsidRDefault="001F12CC" w:rsidP="001F12CC">
      <w:pPr>
        <w:rPr>
          <w:rFonts w:ascii="Aptos" w:hAnsi="Aptos"/>
          <w:b/>
          <w:bCs/>
          <w:sz w:val="22"/>
          <w:szCs w:val="22"/>
        </w:rPr>
      </w:pPr>
      <w:r w:rsidRPr="001F12CC">
        <w:rPr>
          <w:rFonts w:ascii="Aptos" w:hAnsi="Aptos"/>
          <w:b/>
          <w:bCs/>
          <w:sz w:val="22"/>
          <w:szCs w:val="22"/>
        </w:rPr>
        <w:t>Community Circles</w:t>
      </w:r>
    </w:p>
    <w:p w14:paraId="76E1C7EB" w14:textId="4575F591" w:rsidR="001F12CC" w:rsidRPr="001F12CC" w:rsidRDefault="001F12CC" w:rsidP="001F12CC">
      <w:pPr>
        <w:rPr>
          <w:rFonts w:ascii="Aptos" w:hAnsi="Aptos"/>
          <w:i/>
          <w:iCs/>
          <w:sz w:val="22"/>
          <w:szCs w:val="22"/>
        </w:rPr>
      </w:pPr>
      <w:r w:rsidRPr="001F12CC">
        <w:rPr>
          <w:rFonts w:ascii="Aptos" w:hAnsi="Aptos"/>
          <w:i/>
          <w:iCs/>
          <w:sz w:val="22"/>
          <w:szCs w:val="22"/>
        </w:rPr>
        <w:t>Invite a small group to help bring the event to life.</w:t>
      </w:r>
    </w:p>
    <w:p w14:paraId="4EBF8652" w14:textId="1F21C129" w:rsidR="001F12CC" w:rsidRPr="001F12CC" w:rsidRDefault="001F12CC" w:rsidP="001F12CC">
      <w:p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Some partners host an informal gathering—like a dinner conversation, salon-style discussion, or creative preview—where attendees are invited to contribute modestly toward the upcoming festival event.</w:t>
      </w:r>
    </w:p>
    <w:p w14:paraId="50634807" w14:textId="08EE765D" w:rsidR="0066722D" w:rsidRPr="001F12CC" w:rsidRDefault="001F12CC" w:rsidP="001F12CC">
      <w:pPr>
        <w:rPr>
          <w:rFonts w:ascii="Aptos" w:hAnsi="Aptos"/>
          <w:sz w:val="22"/>
          <w:szCs w:val="22"/>
        </w:rPr>
      </w:pPr>
      <w:r w:rsidRPr="001F12CC">
        <w:rPr>
          <w:rFonts w:ascii="Aptos" w:hAnsi="Aptos"/>
          <w:sz w:val="22"/>
          <w:szCs w:val="22"/>
        </w:rPr>
        <w:t>These gatherings center relationships, not pressure, and often deepen community investment in the event itself.</w:t>
      </w:r>
      <w:bookmarkEnd w:id="0"/>
    </w:p>
    <w:sectPr w:rsidR="0066722D" w:rsidRPr="001F12CC" w:rsidSect="00DC06D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E2DDE" w14:textId="77777777" w:rsidR="00F9463C" w:rsidRDefault="00F9463C" w:rsidP="00DC06D0">
      <w:r>
        <w:separator/>
      </w:r>
    </w:p>
  </w:endnote>
  <w:endnote w:type="continuationSeparator" w:id="0">
    <w:p w14:paraId="5D968E24" w14:textId="77777777" w:rsidR="00F9463C" w:rsidRDefault="00F9463C" w:rsidP="00DC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1EC1C" w14:textId="77777777" w:rsidR="00F9463C" w:rsidRDefault="00F9463C" w:rsidP="00DC06D0">
      <w:r>
        <w:separator/>
      </w:r>
    </w:p>
  </w:footnote>
  <w:footnote w:type="continuationSeparator" w:id="0">
    <w:p w14:paraId="1DD1758F" w14:textId="77777777" w:rsidR="00F9463C" w:rsidRDefault="00F9463C" w:rsidP="00DC0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F56C" w14:textId="0C44BCE5" w:rsidR="00DC06D0" w:rsidRDefault="00DC06D0" w:rsidP="00DC06D0">
    <w:pPr>
      <w:pStyle w:val="Header"/>
      <w:jc w:val="right"/>
    </w:pPr>
    <w:r>
      <w:rPr>
        <w:noProof/>
      </w:rPr>
      <w:drawing>
        <wp:inline distT="0" distB="0" distL="0" distR="0" wp14:anchorId="2CBF14EB" wp14:editId="5270351C">
          <wp:extent cx="2303896" cy="43815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294" cy="440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84BB7D" w14:textId="77777777" w:rsidR="00DC06D0" w:rsidRDefault="00DC06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3AE"/>
    <w:multiLevelType w:val="hybridMultilevel"/>
    <w:tmpl w:val="A316F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62450"/>
    <w:multiLevelType w:val="hybridMultilevel"/>
    <w:tmpl w:val="A9B8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D1425"/>
    <w:multiLevelType w:val="multilevel"/>
    <w:tmpl w:val="F512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27421"/>
    <w:multiLevelType w:val="hybridMultilevel"/>
    <w:tmpl w:val="A99AE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9E0DAE"/>
    <w:multiLevelType w:val="hybridMultilevel"/>
    <w:tmpl w:val="2246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B7E53"/>
    <w:multiLevelType w:val="hybridMultilevel"/>
    <w:tmpl w:val="19007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BD42DE"/>
    <w:multiLevelType w:val="hybridMultilevel"/>
    <w:tmpl w:val="21122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FF6DEB"/>
    <w:multiLevelType w:val="hybridMultilevel"/>
    <w:tmpl w:val="313AD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08121D"/>
    <w:multiLevelType w:val="hybridMultilevel"/>
    <w:tmpl w:val="2EF4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4772E"/>
    <w:multiLevelType w:val="hybridMultilevel"/>
    <w:tmpl w:val="42A89B4A"/>
    <w:lvl w:ilvl="0" w:tplc="11AAE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618A2"/>
    <w:multiLevelType w:val="multilevel"/>
    <w:tmpl w:val="F512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2343B6"/>
    <w:multiLevelType w:val="hybridMultilevel"/>
    <w:tmpl w:val="DC568F7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7F03440"/>
    <w:multiLevelType w:val="hybridMultilevel"/>
    <w:tmpl w:val="4E266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17DE4"/>
    <w:multiLevelType w:val="hybridMultilevel"/>
    <w:tmpl w:val="2622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777D8"/>
    <w:multiLevelType w:val="hybridMultilevel"/>
    <w:tmpl w:val="F9F6F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CC4162"/>
    <w:multiLevelType w:val="hybridMultilevel"/>
    <w:tmpl w:val="301E50BA"/>
    <w:lvl w:ilvl="0" w:tplc="7C16C6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F5C28"/>
    <w:multiLevelType w:val="hybridMultilevel"/>
    <w:tmpl w:val="54361A3C"/>
    <w:lvl w:ilvl="0" w:tplc="DA8CC8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75865"/>
    <w:multiLevelType w:val="hybridMultilevel"/>
    <w:tmpl w:val="AAE49D3A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8" w15:restartNumberingAfterBreak="0">
    <w:nsid w:val="477177A5"/>
    <w:multiLevelType w:val="multilevel"/>
    <w:tmpl w:val="A746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723516"/>
    <w:multiLevelType w:val="multilevel"/>
    <w:tmpl w:val="AAF6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713129"/>
    <w:multiLevelType w:val="hybridMultilevel"/>
    <w:tmpl w:val="58AC4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42AE9"/>
    <w:multiLevelType w:val="multilevel"/>
    <w:tmpl w:val="AB88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2A3921"/>
    <w:multiLevelType w:val="hybridMultilevel"/>
    <w:tmpl w:val="FDA66B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A1B23"/>
    <w:multiLevelType w:val="hybridMultilevel"/>
    <w:tmpl w:val="754C6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57568"/>
    <w:multiLevelType w:val="hybridMultilevel"/>
    <w:tmpl w:val="C35AF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F5FD0"/>
    <w:multiLevelType w:val="multilevel"/>
    <w:tmpl w:val="F512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DE0AF8"/>
    <w:multiLevelType w:val="multilevel"/>
    <w:tmpl w:val="E0E2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3A50AA"/>
    <w:multiLevelType w:val="hybridMultilevel"/>
    <w:tmpl w:val="94389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E76FAF"/>
    <w:multiLevelType w:val="hybridMultilevel"/>
    <w:tmpl w:val="D632B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EB0665"/>
    <w:multiLevelType w:val="multilevel"/>
    <w:tmpl w:val="24E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F54EFF"/>
    <w:multiLevelType w:val="hybridMultilevel"/>
    <w:tmpl w:val="BD1212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40E05"/>
    <w:multiLevelType w:val="hybridMultilevel"/>
    <w:tmpl w:val="0DF26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E37C0C"/>
    <w:multiLevelType w:val="multilevel"/>
    <w:tmpl w:val="4CD6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8A7F87"/>
    <w:multiLevelType w:val="hybridMultilevel"/>
    <w:tmpl w:val="7EE49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B44FFF"/>
    <w:multiLevelType w:val="hybridMultilevel"/>
    <w:tmpl w:val="D1148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49212F"/>
    <w:multiLevelType w:val="multilevel"/>
    <w:tmpl w:val="862E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4E70DD"/>
    <w:multiLevelType w:val="multilevel"/>
    <w:tmpl w:val="F512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0D12FB"/>
    <w:multiLevelType w:val="multilevel"/>
    <w:tmpl w:val="C252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C81215"/>
    <w:multiLevelType w:val="hybridMultilevel"/>
    <w:tmpl w:val="C5D89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E911EC0"/>
    <w:multiLevelType w:val="hybridMultilevel"/>
    <w:tmpl w:val="5E9AD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A06C9C"/>
    <w:multiLevelType w:val="hybridMultilevel"/>
    <w:tmpl w:val="D6BEE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5933EC"/>
    <w:multiLevelType w:val="hybridMultilevel"/>
    <w:tmpl w:val="321E0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7CC4AD0"/>
    <w:multiLevelType w:val="hybridMultilevel"/>
    <w:tmpl w:val="B65C9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C513CF"/>
    <w:multiLevelType w:val="hybridMultilevel"/>
    <w:tmpl w:val="621A1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01310F"/>
    <w:multiLevelType w:val="multilevel"/>
    <w:tmpl w:val="A7A4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EC1A6D"/>
    <w:multiLevelType w:val="hybridMultilevel"/>
    <w:tmpl w:val="B62E7F48"/>
    <w:lvl w:ilvl="0" w:tplc="0F7ED6D8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03165B"/>
    <w:multiLevelType w:val="hybridMultilevel"/>
    <w:tmpl w:val="A8787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2666576">
    <w:abstractNumId w:val="33"/>
  </w:num>
  <w:num w:numId="2" w16cid:durableId="1026099775">
    <w:abstractNumId w:val="40"/>
  </w:num>
  <w:num w:numId="3" w16cid:durableId="1500996408">
    <w:abstractNumId w:val="24"/>
  </w:num>
  <w:num w:numId="4" w16cid:durableId="1598054735">
    <w:abstractNumId w:val="20"/>
  </w:num>
  <w:num w:numId="5" w16cid:durableId="785809179">
    <w:abstractNumId w:val="14"/>
  </w:num>
  <w:num w:numId="6" w16cid:durableId="2142379305">
    <w:abstractNumId w:val="3"/>
  </w:num>
  <w:num w:numId="7" w16cid:durableId="1875926506">
    <w:abstractNumId w:val="17"/>
  </w:num>
  <w:num w:numId="8" w16cid:durableId="1695039131">
    <w:abstractNumId w:val="22"/>
  </w:num>
  <w:num w:numId="9" w16cid:durableId="589775364">
    <w:abstractNumId w:val="13"/>
  </w:num>
  <w:num w:numId="10" w16cid:durableId="35087775">
    <w:abstractNumId w:val="30"/>
  </w:num>
  <w:num w:numId="11" w16cid:durableId="1137574033">
    <w:abstractNumId w:val="9"/>
  </w:num>
  <w:num w:numId="12" w16cid:durableId="1506049918">
    <w:abstractNumId w:val="45"/>
  </w:num>
  <w:num w:numId="13" w16cid:durableId="653797293">
    <w:abstractNumId w:val="34"/>
  </w:num>
  <w:num w:numId="14" w16cid:durableId="1900702163">
    <w:abstractNumId w:val="6"/>
  </w:num>
  <w:num w:numId="15" w16cid:durableId="409931170">
    <w:abstractNumId w:val="46"/>
  </w:num>
  <w:num w:numId="16" w16cid:durableId="1050307822">
    <w:abstractNumId w:val="42"/>
  </w:num>
  <w:num w:numId="17" w16cid:durableId="2123912886">
    <w:abstractNumId w:val="31"/>
  </w:num>
  <w:num w:numId="18" w16cid:durableId="411008610">
    <w:abstractNumId w:val="41"/>
  </w:num>
  <w:num w:numId="19" w16cid:durableId="418017094">
    <w:abstractNumId w:val="43"/>
  </w:num>
  <w:num w:numId="20" w16cid:durableId="1836875055">
    <w:abstractNumId w:val="4"/>
  </w:num>
  <w:num w:numId="21" w16cid:durableId="739209927">
    <w:abstractNumId w:val="15"/>
  </w:num>
  <w:num w:numId="22" w16cid:durableId="1683775993">
    <w:abstractNumId w:val="0"/>
  </w:num>
  <w:num w:numId="23" w16cid:durableId="516237908">
    <w:abstractNumId w:val="27"/>
  </w:num>
  <w:num w:numId="24" w16cid:durableId="1805543519">
    <w:abstractNumId w:val="38"/>
  </w:num>
  <w:num w:numId="25" w16cid:durableId="627397808">
    <w:abstractNumId w:val="11"/>
  </w:num>
  <w:num w:numId="26" w16cid:durableId="1489324026">
    <w:abstractNumId w:val="16"/>
  </w:num>
  <w:num w:numId="27" w16cid:durableId="287051299">
    <w:abstractNumId w:val="23"/>
  </w:num>
  <w:num w:numId="28" w16cid:durableId="455562427">
    <w:abstractNumId w:val="29"/>
  </w:num>
  <w:num w:numId="29" w16cid:durableId="164635159">
    <w:abstractNumId w:val="37"/>
  </w:num>
  <w:num w:numId="30" w16cid:durableId="155413921">
    <w:abstractNumId w:val="21"/>
  </w:num>
  <w:num w:numId="31" w16cid:durableId="324826023">
    <w:abstractNumId w:val="32"/>
  </w:num>
  <w:num w:numId="32" w16cid:durableId="693115200">
    <w:abstractNumId w:val="44"/>
  </w:num>
  <w:num w:numId="33" w16cid:durableId="514467611">
    <w:abstractNumId w:val="18"/>
  </w:num>
  <w:num w:numId="34" w16cid:durableId="1486124631">
    <w:abstractNumId w:val="2"/>
  </w:num>
  <w:num w:numId="35" w16cid:durableId="962073740">
    <w:abstractNumId w:val="19"/>
  </w:num>
  <w:num w:numId="36" w16cid:durableId="1090195389">
    <w:abstractNumId w:val="35"/>
  </w:num>
  <w:num w:numId="37" w16cid:durableId="546449870">
    <w:abstractNumId w:val="26"/>
  </w:num>
  <w:num w:numId="38" w16cid:durableId="1949386463">
    <w:abstractNumId w:val="1"/>
  </w:num>
  <w:num w:numId="39" w16cid:durableId="2121677569">
    <w:abstractNumId w:val="7"/>
  </w:num>
  <w:num w:numId="40" w16cid:durableId="822965169">
    <w:abstractNumId w:val="8"/>
  </w:num>
  <w:num w:numId="41" w16cid:durableId="1916889089">
    <w:abstractNumId w:val="39"/>
  </w:num>
  <w:num w:numId="42" w16cid:durableId="353003191">
    <w:abstractNumId w:val="28"/>
  </w:num>
  <w:num w:numId="43" w16cid:durableId="740056314">
    <w:abstractNumId w:val="12"/>
  </w:num>
  <w:num w:numId="44" w16cid:durableId="615526948">
    <w:abstractNumId w:val="10"/>
  </w:num>
  <w:num w:numId="45" w16cid:durableId="338656736">
    <w:abstractNumId w:val="36"/>
  </w:num>
  <w:num w:numId="46" w16cid:durableId="175579287">
    <w:abstractNumId w:val="25"/>
  </w:num>
  <w:num w:numId="47" w16cid:durableId="185296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5D"/>
    <w:rsid w:val="00043735"/>
    <w:rsid w:val="00045658"/>
    <w:rsid w:val="000568E2"/>
    <w:rsid w:val="001379A8"/>
    <w:rsid w:val="00152F5A"/>
    <w:rsid w:val="001852B4"/>
    <w:rsid w:val="001F12CC"/>
    <w:rsid w:val="00292FD9"/>
    <w:rsid w:val="003158A0"/>
    <w:rsid w:val="0037426D"/>
    <w:rsid w:val="003773FE"/>
    <w:rsid w:val="003B6B1E"/>
    <w:rsid w:val="00456C3F"/>
    <w:rsid w:val="004707F8"/>
    <w:rsid w:val="00475946"/>
    <w:rsid w:val="005203E5"/>
    <w:rsid w:val="0055385D"/>
    <w:rsid w:val="0056731D"/>
    <w:rsid w:val="005C03E7"/>
    <w:rsid w:val="005E650F"/>
    <w:rsid w:val="005E7A5B"/>
    <w:rsid w:val="005F2458"/>
    <w:rsid w:val="00606AFE"/>
    <w:rsid w:val="00617D69"/>
    <w:rsid w:val="006270C7"/>
    <w:rsid w:val="00655A71"/>
    <w:rsid w:val="0066722D"/>
    <w:rsid w:val="006B413A"/>
    <w:rsid w:val="006D1DA6"/>
    <w:rsid w:val="007252B3"/>
    <w:rsid w:val="00784BAB"/>
    <w:rsid w:val="00802714"/>
    <w:rsid w:val="00850C7A"/>
    <w:rsid w:val="00863D8B"/>
    <w:rsid w:val="008D5B12"/>
    <w:rsid w:val="008F542C"/>
    <w:rsid w:val="00964D50"/>
    <w:rsid w:val="009F1AAD"/>
    <w:rsid w:val="00A300E3"/>
    <w:rsid w:val="00AC09E0"/>
    <w:rsid w:val="00AD4F1E"/>
    <w:rsid w:val="00B450B2"/>
    <w:rsid w:val="00B867C7"/>
    <w:rsid w:val="00BB02D2"/>
    <w:rsid w:val="00BC5F7D"/>
    <w:rsid w:val="00C27B81"/>
    <w:rsid w:val="00C75329"/>
    <w:rsid w:val="00C83B02"/>
    <w:rsid w:val="00C9410D"/>
    <w:rsid w:val="00D03852"/>
    <w:rsid w:val="00D22109"/>
    <w:rsid w:val="00D404EA"/>
    <w:rsid w:val="00D419A1"/>
    <w:rsid w:val="00D475E8"/>
    <w:rsid w:val="00DC06D0"/>
    <w:rsid w:val="00DE46F9"/>
    <w:rsid w:val="00E14550"/>
    <w:rsid w:val="00F73E1C"/>
    <w:rsid w:val="00F9463C"/>
    <w:rsid w:val="00FA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E8A64"/>
  <w15:chartTrackingRefBased/>
  <w15:docId w15:val="{A59DDE1E-8E99-47E1-824D-55335839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C0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6D0"/>
  </w:style>
  <w:style w:type="paragraph" w:styleId="Footer">
    <w:name w:val="footer"/>
    <w:basedOn w:val="Normal"/>
    <w:link w:val="FooterChar"/>
    <w:unhideWhenUsed/>
    <w:rsid w:val="00DC0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6D0"/>
  </w:style>
  <w:style w:type="paragraph" w:styleId="ListParagraph">
    <w:name w:val="List Paragraph"/>
    <w:basedOn w:val="Normal"/>
    <w:uiPriority w:val="34"/>
    <w:qFormat/>
    <w:rsid w:val="00DC06D0"/>
    <w:pPr>
      <w:ind w:left="720"/>
    </w:pPr>
  </w:style>
  <w:style w:type="table" w:styleId="TableGrid">
    <w:name w:val="Table Grid"/>
    <w:basedOn w:val="TableNormal"/>
    <w:rsid w:val="0047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6722D"/>
    <w:rPr>
      <w:i/>
      <w:iCs/>
      <w:sz w:val="22"/>
      <w:szCs w:val="22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66722D"/>
    <w:rPr>
      <w:rFonts w:ascii="Times New Roman" w:eastAsia="Times New Roman" w:hAnsi="Times New Roman" w:cs="Times New Roman"/>
      <w:i/>
      <w:iCs/>
      <w:lang w:val="x-none" w:eastAsia="x-none"/>
    </w:rPr>
  </w:style>
  <w:style w:type="character" w:styleId="Hyperlink">
    <w:name w:val="Hyperlink"/>
    <w:rsid w:val="00D404EA"/>
    <w:rPr>
      <w:color w:val="0000FF"/>
      <w:u w:val="single"/>
    </w:rPr>
  </w:style>
  <w:style w:type="character" w:customStyle="1" w:styleId="PamBlevinsHinkle">
    <w:name w:val="Pam Blevins Hinkle"/>
    <w:semiHidden/>
    <w:rsid w:val="00D404EA"/>
    <w:rPr>
      <w:rFonts w:ascii="Arial" w:hAnsi="Arial" w:cs="Arial"/>
      <w:color w:val="auto"/>
      <w:sz w:val="20"/>
      <w:szCs w:val="20"/>
    </w:rPr>
  </w:style>
  <w:style w:type="character" w:styleId="PageNumber">
    <w:name w:val="page number"/>
    <w:basedOn w:val="DefaultParagraphFont"/>
    <w:rsid w:val="00D404EA"/>
  </w:style>
  <w:style w:type="paragraph" w:styleId="NormalWeb">
    <w:name w:val="Normal (Web)"/>
    <w:basedOn w:val="Normal"/>
    <w:uiPriority w:val="99"/>
    <w:rsid w:val="00D404EA"/>
    <w:pPr>
      <w:spacing w:before="100" w:beforeAutospacing="1" w:after="100" w:afterAutospacing="1"/>
    </w:pPr>
    <w:rPr>
      <w:rFonts w:ascii="Verdana" w:hAnsi="Verdana"/>
    </w:rPr>
  </w:style>
  <w:style w:type="character" w:customStyle="1" w:styleId="boldtext">
    <w:name w:val="boldtext"/>
    <w:basedOn w:val="DefaultParagraphFont"/>
    <w:rsid w:val="00D404EA"/>
  </w:style>
  <w:style w:type="character" w:styleId="Strong">
    <w:name w:val="Strong"/>
    <w:uiPriority w:val="22"/>
    <w:qFormat/>
    <w:rsid w:val="00D404EA"/>
    <w:rPr>
      <w:b/>
      <w:bCs/>
    </w:rPr>
  </w:style>
  <w:style w:type="character" w:styleId="Emphasis">
    <w:name w:val="Emphasis"/>
    <w:uiPriority w:val="20"/>
    <w:qFormat/>
    <w:rsid w:val="00D404EA"/>
    <w:rPr>
      <w:i/>
      <w:iCs/>
    </w:rPr>
  </w:style>
  <w:style w:type="paragraph" w:styleId="BalloonText">
    <w:name w:val="Balloon Text"/>
    <w:basedOn w:val="Normal"/>
    <w:link w:val="BalloonTextChar"/>
    <w:semiHidden/>
    <w:rsid w:val="00D404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404EA"/>
    <w:rPr>
      <w:rFonts w:ascii="Tahoma" w:eastAsia="Times New Roman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D404EA"/>
    <w:pPr>
      <w:tabs>
        <w:tab w:val="right" w:leader="dot" w:pos="9350"/>
      </w:tabs>
      <w:spacing w:line="360" w:lineRule="auto"/>
    </w:pPr>
    <w:rPr>
      <w:rFonts w:ascii="Arial" w:hAnsi="Arial"/>
      <w:b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D404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404E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D404EA"/>
    <w:rPr>
      <w:vertAlign w:val="superscript"/>
    </w:rPr>
  </w:style>
  <w:style w:type="character" w:styleId="FollowedHyperlink">
    <w:name w:val="FollowedHyperlink"/>
    <w:rsid w:val="00D404EA"/>
    <w:rPr>
      <w:color w:val="800080"/>
      <w:u w:val="single"/>
    </w:rPr>
  </w:style>
  <w:style w:type="character" w:styleId="HTMLCite">
    <w:name w:val="HTML Cite"/>
    <w:uiPriority w:val="99"/>
    <w:unhideWhenUsed/>
    <w:rsid w:val="00D404EA"/>
    <w:rPr>
      <w:i/>
      <w:iCs/>
    </w:rPr>
  </w:style>
  <w:style w:type="character" w:customStyle="1" w:styleId="foreign1">
    <w:name w:val="foreign1"/>
    <w:rsid w:val="00D404EA"/>
    <w:rPr>
      <w:i/>
      <w:iCs/>
    </w:rPr>
  </w:style>
  <w:style w:type="character" w:customStyle="1" w:styleId="createdby2">
    <w:name w:val="createdby2"/>
    <w:rsid w:val="00D404EA"/>
    <w:rPr>
      <w:b/>
      <w:bCs/>
      <w:vanish w:val="0"/>
      <w:webHidden w:val="0"/>
      <w:specVanish w:val="0"/>
    </w:rPr>
  </w:style>
  <w:style w:type="paragraph" w:customStyle="1" w:styleId="Default">
    <w:name w:val="Default"/>
    <w:rsid w:val="00D404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rsid w:val="00D404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04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04E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404EA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D404E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D404EA"/>
    <w:pPr>
      <w:spacing w:after="200" w:line="276" w:lineRule="auto"/>
    </w:pPr>
    <w:rPr>
      <w:rFonts w:ascii="Calibri" w:eastAsia="MS Mincho" w:hAnsi="Calibri"/>
      <w:i/>
      <w:iCs/>
      <w:color w:val="000000"/>
      <w:sz w:val="22"/>
      <w:szCs w:val="22"/>
      <w:lang w:val="x-none" w:eastAsia="ja-JP"/>
    </w:rPr>
  </w:style>
  <w:style w:type="character" w:customStyle="1" w:styleId="QuoteChar">
    <w:name w:val="Quote Char"/>
    <w:basedOn w:val="DefaultParagraphFont"/>
    <w:link w:val="Quote"/>
    <w:uiPriority w:val="29"/>
    <w:rsid w:val="00D404EA"/>
    <w:rPr>
      <w:rFonts w:ascii="Calibri" w:eastAsia="MS Mincho" w:hAnsi="Calibri" w:cs="Times New Roman"/>
      <w:i/>
      <w:iCs/>
      <w:color w:val="000000"/>
      <w:lang w:val="x-none" w:eastAsia="ja-JP"/>
    </w:rPr>
  </w:style>
  <w:style w:type="character" w:styleId="EndnoteReference">
    <w:name w:val="endnote reference"/>
    <w:uiPriority w:val="99"/>
    <w:unhideWhenUsed/>
    <w:rsid w:val="00D404EA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D40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4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Kelley</dc:creator>
  <cp:keywords/>
  <dc:description/>
  <cp:lastModifiedBy>Kelley, Erin K</cp:lastModifiedBy>
  <cp:revision>30</cp:revision>
  <cp:lastPrinted>2024-05-02T15:55:00Z</cp:lastPrinted>
  <dcterms:created xsi:type="dcterms:W3CDTF">2021-07-18T18:53:00Z</dcterms:created>
  <dcterms:modified xsi:type="dcterms:W3CDTF">2026-01-08T19:56:00Z</dcterms:modified>
</cp:coreProperties>
</file>