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1C0C" w14:textId="65F6E253" w:rsidR="00477C01" w:rsidRPr="00477C01" w:rsidRDefault="0037426D" w:rsidP="00477C01">
      <w:pPr>
        <w:rPr>
          <w:rFonts w:ascii="Aptos" w:hAnsi="Aptos"/>
          <w:b/>
          <w:iCs/>
          <w:color w:val="000000" w:themeColor="text1"/>
          <w:sz w:val="28"/>
          <w:szCs w:val="28"/>
        </w:rPr>
      </w:pPr>
      <w:r w:rsidRPr="00DB64EE">
        <w:rPr>
          <w:rFonts w:ascii="Aptos" w:hAnsi="Aptos"/>
          <w:b/>
          <w:iCs/>
          <w:color w:val="000000" w:themeColor="text1"/>
          <w:sz w:val="28"/>
          <w:szCs w:val="28"/>
        </w:rPr>
        <w:t>Selection Criteria</w:t>
      </w:r>
      <w:r w:rsidR="00477C01">
        <w:rPr>
          <w:rFonts w:ascii="Aptos" w:hAnsi="Aptos"/>
          <w:b/>
          <w:iCs/>
          <w:color w:val="000000" w:themeColor="text1"/>
          <w:sz w:val="28"/>
          <w:szCs w:val="28"/>
        </w:rPr>
        <w:t xml:space="preserve"> &amp; Preferences</w:t>
      </w:r>
      <w:r w:rsidR="00477C01" w:rsidRPr="00477C01">
        <w:rPr>
          <w:rFonts w:ascii="Aptos" w:hAnsi="Aptos"/>
          <w:b/>
          <w:bCs/>
          <w:sz w:val="28"/>
          <w:szCs w:val="28"/>
        </w:rPr>
        <w:br/>
      </w:r>
    </w:p>
    <w:p w14:paraId="6033E18F" w14:textId="25864890"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 xml:space="preserve">*Theme (required). </w:t>
      </w:r>
      <w:r w:rsidRPr="00477C01">
        <w:rPr>
          <w:rFonts w:ascii="Aptos" w:hAnsi="Aptos" w:cstheme="minorHAnsi"/>
          <w:sz w:val="23"/>
          <w:szCs w:val="23"/>
        </w:rPr>
        <w:t xml:space="preserve">Your event should </w:t>
      </w:r>
      <w:proofErr w:type="gramStart"/>
      <w:r w:rsidRPr="00477C01">
        <w:rPr>
          <w:rFonts w:ascii="Aptos" w:hAnsi="Aptos" w:cstheme="minorHAnsi"/>
          <w:sz w:val="23"/>
          <w:szCs w:val="23"/>
        </w:rPr>
        <w:t>center</w:t>
      </w:r>
      <w:proofErr w:type="gramEnd"/>
      <w:r w:rsidRPr="00477C01">
        <w:rPr>
          <w:rFonts w:ascii="Aptos" w:hAnsi="Aptos" w:cstheme="minorHAnsi"/>
          <w:sz w:val="23"/>
          <w:szCs w:val="23"/>
        </w:rPr>
        <w:t xml:space="preserve"> the festival theme while leaving room for creative interpretation. The theme should be clearly reflected in both planning and audience experience.</w:t>
      </w:r>
      <w:r w:rsidRPr="00477C01">
        <w:rPr>
          <w:rFonts w:ascii="Aptos" w:hAnsi="Aptos" w:cstheme="minorHAnsi"/>
          <w:sz w:val="23"/>
          <w:szCs w:val="23"/>
        </w:rPr>
        <w:br/>
      </w:r>
    </w:p>
    <w:p w14:paraId="416105B0" w14:textId="3A75E291"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 xml:space="preserve">*Civic Tools (required). </w:t>
      </w:r>
      <w:r w:rsidRPr="00477C01">
        <w:rPr>
          <w:rFonts w:ascii="Aptos" w:hAnsi="Aptos" w:cstheme="minorHAnsi"/>
          <w:sz w:val="23"/>
          <w:szCs w:val="23"/>
        </w:rPr>
        <w:t>Identify which civic tool(s) your event uses and how. For the arts, describe your approach. For the humanities, specify the disciplines involved. For religion or spirituality, explain how your event engages beliefs, practices, or texts.</w:t>
      </w:r>
      <w:r w:rsidRPr="00477C01">
        <w:rPr>
          <w:rFonts w:ascii="Aptos" w:hAnsi="Aptos" w:cstheme="minorHAnsi"/>
          <w:sz w:val="23"/>
          <w:szCs w:val="23"/>
        </w:rPr>
        <w:br/>
      </w:r>
    </w:p>
    <w:p w14:paraId="42240981" w14:textId="5781B063" w:rsidR="00477C01" w:rsidRPr="00477C01" w:rsidRDefault="00477C01" w:rsidP="00477C01">
      <w:pPr>
        <w:pStyle w:val="ListParagraph"/>
        <w:numPr>
          <w:ilvl w:val="0"/>
          <w:numId w:val="12"/>
        </w:numPr>
        <w:spacing w:line="259" w:lineRule="auto"/>
        <w:contextualSpacing/>
        <w:rPr>
          <w:rFonts w:ascii="Aptos" w:hAnsi="Aptos" w:cs="Arial"/>
          <w:b/>
          <w:sz w:val="23"/>
          <w:szCs w:val="23"/>
        </w:rPr>
      </w:pPr>
      <w:r w:rsidRPr="00477C01">
        <w:rPr>
          <w:rFonts w:ascii="Aptos" w:hAnsi="Aptos" w:cstheme="minorHAnsi"/>
          <w:b/>
          <w:bCs/>
          <w:noProof/>
          <w:sz w:val="23"/>
          <w:szCs w:val="23"/>
        </w:rPr>
        <mc:AlternateContent>
          <mc:Choice Requires="wps">
            <w:drawing>
              <wp:anchor distT="45720" distB="45720" distL="114300" distR="114300" simplePos="0" relativeHeight="251661312" behindDoc="0" locked="0" layoutInCell="1" allowOverlap="1" wp14:anchorId="66EE424C" wp14:editId="2DB9BAE3">
                <wp:simplePos x="0" y="0"/>
                <wp:positionH relativeFrom="column">
                  <wp:posOffset>4415500</wp:posOffset>
                </wp:positionH>
                <wp:positionV relativeFrom="paragraph">
                  <wp:posOffset>8505</wp:posOffset>
                </wp:positionV>
                <wp:extent cx="2314575" cy="1481455"/>
                <wp:effectExtent l="0" t="0" r="28575" b="23495"/>
                <wp:wrapSquare wrapText="bothSides"/>
                <wp:docPr id="2022137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81455"/>
                        </a:xfrm>
                        <a:prstGeom prst="rect">
                          <a:avLst/>
                        </a:prstGeom>
                        <a:solidFill>
                          <a:srgbClr val="FFFFFF"/>
                        </a:solidFill>
                        <a:ln w="9525">
                          <a:solidFill>
                            <a:srgbClr val="000000"/>
                          </a:solidFill>
                          <a:miter lim="800000"/>
                          <a:headEnd/>
                          <a:tailEnd/>
                        </a:ln>
                      </wps:spPr>
                      <wps:txbx>
                        <w:txbxContent>
                          <w:p w14:paraId="0ABA7EDA" w14:textId="77777777" w:rsidR="00477C01" w:rsidRPr="00477C01" w:rsidRDefault="00477C01" w:rsidP="00477C01">
                            <w:pPr>
                              <w:jc w:val="center"/>
                              <w:rPr>
                                <w:rFonts w:ascii="Aptos" w:hAnsi="Aptos"/>
                                <w:b/>
                                <w:bCs/>
                                <w:color w:val="C00000"/>
                                <w:sz w:val="22"/>
                                <w:szCs w:val="22"/>
                              </w:rPr>
                            </w:pPr>
                            <w:r w:rsidRPr="00477C01">
                              <w:rPr>
                                <w:rFonts w:ascii="Aptos" w:hAnsi="Aptos"/>
                                <w:b/>
                                <w:bCs/>
                                <w:color w:val="C00000"/>
                                <w:sz w:val="22"/>
                                <w:szCs w:val="22"/>
                              </w:rPr>
                              <w:t>Nothing for us, without us.</w:t>
                            </w:r>
                          </w:p>
                          <w:p w14:paraId="2FA12A11" w14:textId="77777777" w:rsidR="00477C01" w:rsidRPr="00332202" w:rsidRDefault="00477C01" w:rsidP="00477C01">
                            <w:pPr>
                              <w:rPr>
                                <w:b/>
                                <w:bCs/>
                                <w:color w:val="C00000"/>
                                <w:sz w:val="23"/>
                                <w:szCs w:val="23"/>
                              </w:rPr>
                            </w:pPr>
                            <w:r w:rsidRPr="00477C01">
                              <w:rPr>
                                <w:rFonts w:ascii="Aptos" w:hAnsi="Aptos"/>
                                <w:sz w:val="22"/>
                                <w:szCs w:val="22"/>
                              </w:rPr>
                              <w:t>If your event is about a community, that community should be part of the process from the start. Involve partners early—including in your application—and collaborate with those whose stories or experiences you are highlighting.</w:t>
                            </w:r>
                            <w:r w:rsidRPr="00332202">
                              <w:rPr>
                                <w:b/>
                                <w:bCs/>
                                <w:sz w:val="23"/>
                                <w:szCs w:val="23"/>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E424C" id="_x0000_t202" coordsize="21600,21600" o:spt="202" path="m,l,21600r21600,l21600,xe">
                <v:stroke joinstyle="miter"/>
                <v:path gradientshapeok="t" o:connecttype="rect"/>
              </v:shapetype>
              <v:shape id="Text Box 2" o:spid="_x0000_s1026" type="#_x0000_t202" style="position:absolute;left:0;text-align:left;margin-left:347.7pt;margin-top:.65pt;width:182.25pt;height:1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">
                <v:textbox>
                  <w:txbxContent>
                    <w:p w14:paraId="0ABA7EDA" w14:textId="77777777" w:rsidR="00477C01" w:rsidRPr="00477C01" w:rsidRDefault="00477C01" w:rsidP="00477C01">
                      <w:pPr>
                        <w:jc w:val="center"/>
                        <w:rPr>
                          <w:rFonts w:ascii="Aptos" w:hAnsi="Aptos"/>
                          <w:b/>
                          <w:bCs/>
                          <w:color w:val="C00000"/>
                          <w:sz w:val="22"/>
                          <w:szCs w:val="22"/>
                        </w:rPr>
                      </w:pPr>
                      <w:r w:rsidRPr="00477C01">
                        <w:rPr>
                          <w:rFonts w:ascii="Aptos" w:hAnsi="Aptos"/>
                          <w:b/>
                          <w:bCs/>
                          <w:color w:val="C00000"/>
                          <w:sz w:val="22"/>
                          <w:szCs w:val="22"/>
                        </w:rPr>
                        <w:t>Nothing for us, without us.</w:t>
                      </w:r>
                    </w:p>
                    <w:p w14:paraId="2FA12A11" w14:textId="77777777" w:rsidR="00477C01" w:rsidRPr="00332202" w:rsidRDefault="00477C01" w:rsidP="00477C01">
                      <w:pPr>
                        <w:rPr>
                          <w:b/>
                          <w:bCs/>
                          <w:color w:val="C00000"/>
                          <w:sz w:val="23"/>
                          <w:szCs w:val="23"/>
                        </w:rPr>
                      </w:pPr>
                      <w:r w:rsidRPr="00477C01">
                        <w:rPr>
                          <w:rFonts w:ascii="Aptos" w:hAnsi="Aptos"/>
                          <w:sz w:val="22"/>
                          <w:szCs w:val="22"/>
                        </w:rPr>
                        <w:t>If your event is about a community, that community should be part of the process from the start. Involve partners early—including in your application—and collaborate with those whose stories or experiences you are highlighting.</w:t>
                      </w:r>
                      <w:r w:rsidRPr="00332202">
                        <w:rPr>
                          <w:b/>
                          <w:bCs/>
                          <w:sz w:val="23"/>
                          <w:szCs w:val="23"/>
                        </w:rPr>
                        <w:br/>
                      </w:r>
                    </w:p>
                  </w:txbxContent>
                </v:textbox>
                <w10:wrap type="square"/>
              </v:shape>
            </w:pict>
          </mc:Fallback>
        </mc:AlternateContent>
      </w:r>
      <w:r w:rsidRPr="00477C01">
        <w:rPr>
          <w:rFonts w:ascii="Aptos" w:hAnsi="Aptos" w:cstheme="minorHAnsi"/>
          <w:b/>
          <w:bCs/>
          <w:sz w:val="23"/>
          <w:szCs w:val="23"/>
        </w:rPr>
        <w:t xml:space="preserve">*Collaborative (required). </w:t>
      </w:r>
      <w:r w:rsidRPr="00477C01">
        <w:rPr>
          <w:rFonts w:ascii="Aptos" w:hAnsi="Aptos" w:cs="Arial"/>
          <w:sz w:val="23"/>
          <w:szCs w:val="23"/>
        </w:rPr>
        <w:t>Your event must involve at least one external partner. Partnerships can take many forms—venue, promotional, or organizational support—but co-creative, cross-disciplinary collaborations that share authority will rank highest.</w:t>
      </w:r>
    </w:p>
    <w:p w14:paraId="7B8D6829" w14:textId="77777777" w:rsidR="00477C01" w:rsidRPr="00477C01" w:rsidRDefault="00477C01" w:rsidP="00477C01">
      <w:pPr>
        <w:pStyle w:val="ListParagraph"/>
        <w:ind w:left="360"/>
        <w:rPr>
          <w:rFonts w:ascii="Aptos" w:hAnsi="Aptos" w:cs="Arial"/>
          <w:b/>
          <w:sz w:val="23"/>
          <w:szCs w:val="23"/>
        </w:rPr>
      </w:pPr>
    </w:p>
    <w:p w14:paraId="7AE1E5FA" w14:textId="09B62223"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theme="minorHAnsi"/>
          <w:b/>
          <w:bCs/>
          <w:sz w:val="23"/>
          <w:szCs w:val="23"/>
        </w:rPr>
        <w:t>Clarity &amp; Capacity</w:t>
      </w:r>
      <w:r w:rsidRPr="00477C01">
        <w:rPr>
          <w:rFonts w:ascii="Aptos" w:hAnsi="Aptos" w:cstheme="minorHAnsi"/>
          <w:sz w:val="23"/>
          <w:szCs w:val="23"/>
        </w:rPr>
        <w:t>. Clearly describe what the audience will experience and demonstrate that you have the capacity to execute your plan. The committee needs to understand your event from start to finish.</w:t>
      </w:r>
    </w:p>
    <w:p w14:paraId="4740960A" w14:textId="72062221" w:rsidR="00477C01" w:rsidRPr="00477C01" w:rsidRDefault="00477C01" w:rsidP="00477C01">
      <w:pPr>
        <w:rPr>
          <w:rFonts w:ascii="Aptos" w:hAnsi="Aptos" w:cs="Arial"/>
          <w:b/>
          <w:sz w:val="23"/>
          <w:szCs w:val="23"/>
        </w:rPr>
      </w:pPr>
    </w:p>
    <w:p w14:paraId="13C8DEF8" w14:textId="4A6BB233" w:rsidR="00477C01" w:rsidRPr="00477C01" w:rsidRDefault="00477C01" w:rsidP="00477C01">
      <w:pPr>
        <w:pStyle w:val="ListParagraph"/>
        <w:numPr>
          <w:ilvl w:val="0"/>
          <w:numId w:val="12"/>
        </w:numPr>
        <w:spacing w:line="259" w:lineRule="auto"/>
        <w:contextualSpacing/>
        <w:rPr>
          <w:rFonts w:ascii="Aptos" w:hAnsi="Aptos" w:cstheme="minorHAnsi"/>
          <w:sz w:val="23"/>
          <w:szCs w:val="23"/>
        </w:rPr>
      </w:pPr>
      <w:r w:rsidRPr="00477C01">
        <w:rPr>
          <w:rFonts w:ascii="Aptos" w:hAnsi="Aptos" w:cs="Arial"/>
          <w:b/>
          <w:sz w:val="23"/>
          <w:szCs w:val="23"/>
        </w:rPr>
        <w:t xml:space="preserve">Inventiveness. </w:t>
      </w:r>
      <w:r w:rsidRPr="00477C01">
        <w:rPr>
          <w:rFonts w:ascii="Aptos" w:hAnsi="Aptos" w:cs="Arial"/>
          <w:bCs/>
          <w:sz w:val="23"/>
          <w:szCs w:val="23"/>
        </w:rPr>
        <w:t xml:space="preserve">Your event should offer fresh insights or approaches, whether a new </w:t>
      </w:r>
      <w:proofErr w:type="gramStart"/>
      <w:r w:rsidRPr="00477C01">
        <w:rPr>
          <w:rFonts w:ascii="Aptos" w:hAnsi="Aptos" w:cs="Arial"/>
          <w:bCs/>
          <w:sz w:val="23"/>
          <w:szCs w:val="23"/>
        </w:rPr>
        <w:t>offering</w:t>
      </w:r>
      <w:proofErr w:type="gramEnd"/>
      <w:r w:rsidRPr="00477C01">
        <w:rPr>
          <w:rFonts w:ascii="Aptos" w:hAnsi="Aptos" w:cs="Arial"/>
          <w:bCs/>
          <w:sz w:val="23"/>
          <w:szCs w:val="23"/>
        </w:rPr>
        <w:t xml:space="preserve"> or an adaptation of existing programming. Highlight bold topics, creative partnerships, inventive formats, or unique venues that make your event stand out.</w:t>
      </w:r>
    </w:p>
    <w:p w14:paraId="1C1E81B3" w14:textId="5E32E0D5" w:rsidR="00477C01" w:rsidRPr="00477C01" w:rsidRDefault="00477C01" w:rsidP="00477C01">
      <w:pPr>
        <w:pStyle w:val="ListParagraph"/>
        <w:rPr>
          <w:rFonts w:ascii="Aptos" w:hAnsi="Aptos" w:cstheme="minorHAnsi"/>
          <w:sz w:val="23"/>
          <w:szCs w:val="23"/>
        </w:rPr>
      </w:pPr>
    </w:p>
    <w:p w14:paraId="59626CF1" w14:textId="6927B1B7" w:rsidR="00477C01" w:rsidRPr="00477C01" w:rsidRDefault="00477C01" w:rsidP="00477C01">
      <w:pPr>
        <w:pStyle w:val="ListParagraph"/>
        <w:numPr>
          <w:ilvl w:val="0"/>
          <w:numId w:val="12"/>
        </w:numPr>
        <w:spacing w:after="160" w:line="259" w:lineRule="auto"/>
        <w:contextualSpacing/>
        <w:rPr>
          <w:rFonts w:ascii="Aptos" w:hAnsi="Aptos" w:cs="Arial"/>
          <w:b/>
          <w:sz w:val="23"/>
          <w:szCs w:val="23"/>
        </w:rPr>
      </w:pPr>
      <w:r w:rsidRPr="00477C01">
        <w:rPr>
          <w:rFonts w:ascii="Aptos" w:hAnsi="Aptos" w:cs="Arial"/>
          <w:b/>
          <w:sz w:val="23"/>
          <w:szCs w:val="23"/>
        </w:rPr>
        <w:t>Audience Care</w:t>
      </w:r>
      <w:r w:rsidRPr="00477C01">
        <w:rPr>
          <w:rFonts w:ascii="Aptos" w:hAnsi="Aptos" w:cs="Arial"/>
          <w:sz w:val="23"/>
          <w:szCs w:val="23"/>
        </w:rPr>
        <w:t>. Identify your audience and design your event for their needs. Consider accessibility, family-friendliness, public transit access, timing, or other supports that ensure a positive experience.</w:t>
      </w:r>
    </w:p>
    <w:p w14:paraId="2FFA4D3E" w14:textId="1E994580" w:rsidR="00477C01" w:rsidRPr="00477C01" w:rsidRDefault="00477C01" w:rsidP="00477C01">
      <w:pPr>
        <w:pStyle w:val="ListParagraph"/>
        <w:rPr>
          <w:rFonts w:ascii="Aptos" w:hAnsi="Aptos" w:cs="Arial"/>
          <w:b/>
          <w:sz w:val="23"/>
          <w:szCs w:val="23"/>
        </w:rPr>
      </w:pPr>
    </w:p>
    <w:p w14:paraId="30720862" w14:textId="4AEABEB8" w:rsidR="00477C01" w:rsidRPr="00477C01" w:rsidRDefault="00477C01" w:rsidP="00477C01">
      <w:pPr>
        <w:pStyle w:val="ListParagraph"/>
        <w:numPr>
          <w:ilvl w:val="0"/>
          <w:numId w:val="12"/>
        </w:numPr>
        <w:spacing w:after="160" w:line="259" w:lineRule="auto"/>
        <w:contextualSpacing/>
        <w:rPr>
          <w:rFonts w:ascii="Aptos" w:hAnsi="Aptos" w:cs="Arial"/>
          <w:b/>
          <w:sz w:val="23"/>
          <w:szCs w:val="23"/>
        </w:rPr>
      </w:pPr>
      <w:r w:rsidRPr="00477C01">
        <w:rPr>
          <w:rFonts w:ascii="Aptos" w:hAnsi="Aptos" w:cs="Arial"/>
          <w:b/>
          <w:sz w:val="23"/>
          <w:szCs w:val="23"/>
        </w:rPr>
        <w:t xml:space="preserve">Commitment Beyond Self. </w:t>
      </w:r>
      <w:r w:rsidRPr="00477C01">
        <w:rPr>
          <w:rFonts w:ascii="Aptos" w:hAnsi="Aptos" w:cs="Arial"/>
          <w:bCs/>
          <w:sz w:val="23"/>
          <w:szCs w:val="23"/>
        </w:rPr>
        <w:t>Spirit &amp; Place values communal engagement. Your primary goal should not be visibility or brand promotion. Events should contribute to the collective festival experience, reflecting our values of reciprocity, abundance, emergence, and people-centeredness.</w:t>
      </w:r>
    </w:p>
    <w:p w14:paraId="392C88F1" w14:textId="2AA37E39" w:rsidR="00F436A9" w:rsidRPr="00477C01" w:rsidRDefault="00477C01" w:rsidP="00477C01">
      <w:pPr>
        <w:rPr>
          <w:rFonts w:ascii="Aptos" w:hAnsi="Aptos"/>
          <w:b/>
          <w:bCs/>
          <w:sz w:val="32"/>
          <w:szCs w:val="32"/>
        </w:rPr>
      </w:pPr>
      <w:r w:rsidRPr="00F436A9">
        <w:rPr>
          <w:noProof/>
        </w:rPr>
        <mc:AlternateContent>
          <mc:Choice Requires="wps">
            <w:drawing>
              <wp:anchor distT="45720" distB="45720" distL="114300" distR="114300" simplePos="0" relativeHeight="251659264" behindDoc="0" locked="0" layoutInCell="1" allowOverlap="1" wp14:anchorId="3FF39957" wp14:editId="31436023">
                <wp:simplePos x="0" y="0"/>
                <wp:positionH relativeFrom="margin">
                  <wp:posOffset>416560</wp:posOffset>
                </wp:positionH>
                <wp:positionV relativeFrom="paragraph">
                  <wp:posOffset>195580</wp:posOffset>
                </wp:positionV>
                <wp:extent cx="6018530" cy="25463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546350"/>
                        </a:xfrm>
                        <a:prstGeom prst="rect">
                          <a:avLst/>
                        </a:prstGeom>
                        <a:solidFill>
                          <a:srgbClr val="FFFFFF"/>
                        </a:solidFill>
                        <a:ln w="9525">
                          <a:solidFill>
                            <a:srgbClr val="000000"/>
                          </a:solidFill>
                          <a:miter lim="800000"/>
                          <a:headEnd/>
                          <a:tailEnd/>
                        </a:ln>
                      </wps:spPr>
                      <wps:txbx>
                        <w:txbxContent>
                          <w:p w14:paraId="0B6FF4D5" w14:textId="00CBF257" w:rsidR="00F436A9" w:rsidRPr="00477C01" w:rsidRDefault="00477C01" w:rsidP="00F436A9">
                            <w:pPr>
                              <w:spacing w:line="259" w:lineRule="auto"/>
                              <w:jc w:val="center"/>
                              <w:rPr>
                                <w:rFonts w:ascii="Aptos" w:hAnsi="Aptos" w:cstheme="minorHAnsi"/>
                                <w:b/>
                                <w:bCs/>
                                <w:sz w:val="6"/>
                                <w:szCs w:val="6"/>
                              </w:rPr>
                            </w:pPr>
                            <w:r w:rsidRPr="00477C01">
                              <w:rPr>
                                <w:rFonts w:ascii="Aptos" w:hAnsi="Aptos" w:cstheme="minorHAnsi"/>
                                <w:b/>
                                <w:bCs/>
                                <w:color w:val="C00000"/>
                                <w:sz w:val="28"/>
                                <w:szCs w:val="28"/>
                              </w:rPr>
                              <w:t xml:space="preserve">What receives special preference and </w:t>
                            </w:r>
                            <w:r>
                              <w:rPr>
                                <w:rFonts w:ascii="Aptos" w:hAnsi="Aptos" w:cstheme="minorHAnsi"/>
                                <w:b/>
                                <w:bCs/>
                                <w:color w:val="C00000"/>
                                <w:sz w:val="28"/>
                                <w:szCs w:val="28"/>
                              </w:rPr>
                              <w:br/>
                            </w:r>
                            <w:r w:rsidRPr="00477C01">
                              <w:rPr>
                                <w:rFonts w:ascii="Aptos" w:hAnsi="Aptos" w:cstheme="minorHAnsi"/>
                                <w:b/>
                                <w:bCs/>
                                <w:color w:val="C00000"/>
                                <w:sz w:val="28"/>
                                <w:szCs w:val="28"/>
                              </w:rPr>
                              <w:t>ranks high with the Selection Committee?</w:t>
                            </w:r>
                            <w:r w:rsidR="00F436A9" w:rsidRPr="00477C01">
                              <w:rPr>
                                <w:rFonts w:ascii="Aptos" w:hAnsi="Aptos" w:cstheme="minorHAnsi"/>
                                <w:b/>
                                <w:bCs/>
                                <w:sz w:val="23"/>
                                <w:szCs w:val="23"/>
                              </w:rPr>
                              <w:br/>
                            </w:r>
                          </w:p>
                          <w:p w14:paraId="61103B23"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"Never-seen-before" opportunities and interactive elements that illuminate the theme.</w:t>
                            </w:r>
                          </w:p>
                          <w:p w14:paraId="46B98A8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Diversity of ideas, people, and organizations.</w:t>
                            </w:r>
                          </w:p>
                          <w:p w14:paraId="57051F15" w14:textId="6042A911"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Creative endeavors that inspire attendees to be more civically engaged.</w:t>
                            </w:r>
                          </w:p>
                          <w:p w14:paraId="7A865CF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Collaborations based on shared authority and co-creation.</w:t>
                            </w:r>
                          </w:p>
                          <w:p w14:paraId="0FAA597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Interdisciplinary events featuring the arts, humanities, &amp; religion.</w:t>
                            </w:r>
                          </w:p>
                          <w:p w14:paraId="1537C264"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Interfaith events involving non-Abrahamic traditions.</w:t>
                            </w:r>
                          </w:p>
                          <w:p w14:paraId="17292FBA" w14:textId="4741CAE2"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Opportunities that highlight, celebrate, and intentionally include the complex diversity of our community across faith traditions, ages (we welcome youth events!), life experiences, and abilities.</w:t>
                            </w:r>
                          </w:p>
                          <w:p w14:paraId="47524048" w14:textId="3C626082" w:rsidR="00F436A9" w:rsidRPr="00477C01" w:rsidRDefault="00F436A9">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9957" id="_x0000_s1027" type="#_x0000_t202" style="position:absolute;margin-left:32.8pt;margin-top:15.4pt;width:473.9pt;height:2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">
                <v:textbox>
                  <w:txbxContent>
                    <w:p w14:paraId="0B6FF4D5" w14:textId="00CBF257" w:rsidR="00F436A9" w:rsidRPr="00477C01" w:rsidRDefault="00477C01" w:rsidP="00F436A9">
                      <w:pPr>
                        <w:spacing w:line="259" w:lineRule="auto"/>
                        <w:jc w:val="center"/>
                        <w:rPr>
                          <w:rFonts w:ascii="Aptos" w:hAnsi="Aptos" w:cstheme="minorHAnsi"/>
                          <w:b/>
                          <w:bCs/>
                          <w:sz w:val="6"/>
                          <w:szCs w:val="6"/>
                        </w:rPr>
                      </w:pPr>
                      <w:r w:rsidRPr="00477C01">
                        <w:rPr>
                          <w:rFonts w:ascii="Aptos" w:hAnsi="Aptos" w:cstheme="minorHAnsi"/>
                          <w:b/>
                          <w:bCs/>
                          <w:color w:val="C00000"/>
                          <w:sz w:val="28"/>
                          <w:szCs w:val="28"/>
                        </w:rPr>
                        <w:t xml:space="preserve">What receives special preference and </w:t>
                      </w:r>
                      <w:r>
                        <w:rPr>
                          <w:rFonts w:ascii="Aptos" w:hAnsi="Aptos" w:cstheme="minorHAnsi"/>
                          <w:b/>
                          <w:bCs/>
                          <w:color w:val="C00000"/>
                          <w:sz w:val="28"/>
                          <w:szCs w:val="28"/>
                        </w:rPr>
                        <w:br/>
                      </w:r>
                      <w:r w:rsidRPr="00477C01">
                        <w:rPr>
                          <w:rFonts w:ascii="Aptos" w:hAnsi="Aptos" w:cstheme="minorHAnsi"/>
                          <w:b/>
                          <w:bCs/>
                          <w:color w:val="C00000"/>
                          <w:sz w:val="28"/>
                          <w:szCs w:val="28"/>
                        </w:rPr>
                        <w:t>ranks high with the Selection Committee?</w:t>
                      </w:r>
                      <w:r w:rsidR="00F436A9" w:rsidRPr="00477C01">
                        <w:rPr>
                          <w:rFonts w:ascii="Aptos" w:hAnsi="Aptos" w:cstheme="minorHAnsi"/>
                          <w:b/>
                          <w:bCs/>
                          <w:sz w:val="23"/>
                          <w:szCs w:val="23"/>
                        </w:rPr>
                        <w:br/>
                      </w:r>
                    </w:p>
                    <w:p w14:paraId="61103B23"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"Never-seen-before" opportunities and interactive elements that illuminate the theme.</w:t>
                      </w:r>
                    </w:p>
                    <w:p w14:paraId="46B98A8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Diversity of ideas, people, and organizations.</w:t>
                      </w:r>
                    </w:p>
                    <w:p w14:paraId="57051F15" w14:textId="6042A911"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Creative endeavors that inspire attendees to be more civically engaged.</w:t>
                      </w:r>
                    </w:p>
                    <w:p w14:paraId="7A865CF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Collaborations based on shared authority and co-creation.</w:t>
                      </w:r>
                    </w:p>
                    <w:p w14:paraId="0FAA597D"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Interdisciplinary events featuring the arts, humanities, &amp; religion.</w:t>
                      </w:r>
                    </w:p>
                    <w:p w14:paraId="1537C264" w14:textId="77777777"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Interfaith events involving non-Abrahamic traditions.</w:t>
                      </w:r>
                    </w:p>
                    <w:p w14:paraId="17292FBA" w14:textId="4741CAE2" w:rsidR="00F436A9" w:rsidRPr="00477C01" w:rsidRDefault="00F436A9" w:rsidP="00F436A9">
                      <w:pPr>
                        <w:numPr>
                          <w:ilvl w:val="0"/>
                          <w:numId w:val="34"/>
                        </w:numPr>
                        <w:spacing w:line="259" w:lineRule="auto"/>
                        <w:rPr>
                          <w:rFonts w:ascii="Aptos" w:hAnsi="Aptos" w:cstheme="minorHAnsi"/>
                          <w:sz w:val="23"/>
                          <w:szCs w:val="23"/>
                        </w:rPr>
                      </w:pPr>
                      <w:r w:rsidRPr="00477C01">
                        <w:rPr>
                          <w:rFonts w:ascii="Aptos" w:hAnsi="Aptos" w:cstheme="minorHAnsi"/>
                          <w:sz w:val="23"/>
                          <w:szCs w:val="23"/>
                        </w:rPr>
                        <w:t>Opportunities that highlight, celebrate, and intentionally include the complex diversity of our community across faith traditions, ages (we welcome youth events!), life experiences, and abilities.</w:t>
                      </w:r>
                    </w:p>
                    <w:p w14:paraId="47524048" w14:textId="3C626082" w:rsidR="00F436A9" w:rsidRPr="00477C01" w:rsidRDefault="00F436A9">
                      <w:pPr>
                        <w:rPr>
                          <w:sz w:val="23"/>
                          <w:szCs w:val="23"/>
                        </w:rPr>
                      </w:pPr>
                    </w:p>
                  </w:txbxContent>
                </v:textbox>
                <w10:wrap type="square" anchorx="margin"/>
              </v:shape>
            </w:pict>
          </mc:Fallback>
        </mc:AlternateContent>
      </w:r>
    </w:p>
    <w:p w14:paraId="50634807" w14:textId="5F2BFCDB" w:rsidR="0066722D" w:rsidRPr="00F436A9" w:rsidRDefault="0066722D" w:rsidP="00F436A9">
      <w:pPr>
        <w:spacing w:line="259" w:lineRule="auto"/>
        <w:rPr>
          <w:rFonts w:ascii="Aptos" w:hAnsi="Aptos" w:cstheme="minorHAnsi"/>
          <w:sz w:val="22"/>
          <w:szCs w:val="22"/>
        </w:rPr>
      </w:pPr>
    </w:p>
    <w:sectPr w:rsidR="0066722D" w:rsidRPr="00F436A9" w:rsidSect="00DC06D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A91F" w14:textId="77777777" w:rsidR="00354B15" w:rsidRDefault="00354B15" w:rsidP="00DC06D0">
      <w:r>
        <w:separator/>
      </w:r>
    </w:p>
  </w:endnote>
  <w:endnote w:type="continuationSeparator" w:id="0">
    <w:p w14:paraId="34857789" w14:textId="77777777" w:rsidR="00354B15" w:rsidRDefault="00354B15" w:rsidP="00DC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299D" w14:textId="77777777" w:rsidR="00354B15" w:rsidRDefault="00354B15" w:rsidP="00DC06D0">
      <w:r>
        <w:separator/>
      </w:r>
    </w:p>
  </w:footnote>
  <w:footnote w:type="continuationSeparator" w:id="0">
    <w:p w14:paraId="521D1291" w14:textId="77777777" w:rsidR="00354B15" w:rsidRDefault="00354B15" w:rsidP="00DC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F56C" w14:textId="2E4155F6" w:rsidR="00DC06D0" w:rsidRDefault="00E9599B" w:rsidP="00DC06D0">
    <w:pPr>
      <w:pStyle w:val="Header"/>
      <w:jc w:val="right"/>
    </w:pPr>
    <w:r>
      <w:rPr>
        <w:b/>
        <w:bCs/>
        <w:noProof/>
      </w:rPr>
      <w:drawing>
        <wp:inline distT="0" distB="0" distL="0" distR="0" wp14:anchorId="1B8B8926" wp14:editId="531934EB">
          <wp:extent cx="2237108" cy="425450"/>
          <wp:effectExtent l="0" t="0" r="0" b="0"/>
          <wp:docPr id="84627236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2361"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1884" cy="426358"/>
                  </a:xfrm>
                  <a:prstGeom prst="rect">
                    <a:avLst/>
                  </a:prstGeom>
                </pic:spPr>
              </pic:pic>
            </a:graphicData>
          </a:graphic>
        </wp:inline>
      </w:drawing>
    </w:r>
  </w:p>
  <w:p w14:paraId="2684BB7D" w14:textId="77777777" w:rsidR="00DC06D0" w:rsidRDefault="00DC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3AE"/>
    <w:multiLevelType w:val="hybridMultilevel"/>
    <w:tmpl w:val="A31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25"/>
    <w:multiLevelType w:val="multilevel"/>
    <w:tmpl w:val="F51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7421"/>
    <w:multiLevelType w:val="hybridMultilevel"/>
    <w:tmpl w:val="A99AE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E0DAE"/>
    <w:multiLevelType w:val="hybridMultilevel"/>
    <w:tmpl w:val="2246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42DE"/>
    <w:multiLevelType w:val="hybridMultilevel"/>
    <w:tmpl w:val="21122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4772E"/>
    <w:multiLevelType w:val="hybridMultilevel"/>
    <w:tmpl w:val="42A89B4A"/>
    <w:lvl w:ilvl="0" w:tplc="11AA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92EEE"/>
    <w:multiLevelType w:val="hybridMultilevel"/>
    <w:tmpl w:val="465A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2343B6"/>
    <w:multiLevelType w:val="hybridMultilevel"/>
    <w:tmpl w:val="DC568F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E917DE4"/>
    <w:multiLevelType w:val="hybridMultilevel"/>
    <w:tmpl w:val="262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777D8"/>
    <w:multiLevelType w:val="hybridMultilevel"/>
    <w:tmpl w:val="F9F6F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CC4162"/>
    <w:multiLevelType w:val="hybridMultilevel"/>
    <w:tmpl w:val="301E50BA"/>
    <w:lvl w:ilvl="0" w:tplc="7C16C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F5C28"/>
    <w:multiLevelType w:val="hybridMultilevel"/>
    <w:tmpl w:val="54361A3C"/>
    <w:lvl w:ilvl="0" w:tplc="DA8C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5865"/>
    <w:multiLevelType w:val="hybridMultilevel"/>
    <w:tmpl w:val="AAE49D3A"/>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477177A5"/>
    <w:multiLevelType w:val="multilevel"/>
    <w:tmpl w:val="A74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13129"/>
    <w:multiLevelType w:val="hybridMultilevel"/>
    <w:tmpl w:val="58AC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AE9"/>
    <w:multiLevelType w:val="multilevel"/>
    <w:tmpl w:val="AB88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A3921"/>
    <w:multiLevelType w:val="hybridMultilevel"/>
    <w:tmpl w:val="FDA66B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A1B23"/>
    <w:multiLevelType w:val="hybridMultilevel"/>
    <w:tmpl w:val="754C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57568"/>
    <w:multiLevelType w:val="hybridMultilevel"/>
    <w:tmpl w:val="C35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A50AA"/>
    <w:multiLevelType w:val="hybridMultilevel"/>
    <w:tmpl w:val="94389D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EB0665"/>
    <w:multiLevelType w:val="multilevel"/>
    <w:tmpl w:val="24E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54EFF"/>
    <w:multiLevelType w:val="hybridMultilevel"/>
    <w:tmpl w:val="BD121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40E05"/>
    <w:multiLevelType w:val="hybridMultilevel"/>
    <w:tmpl w:val="0DF2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E37C0C"/>
    <w:multiLevelType w:val="multilevel"/>
    <w:tmpl w:val="4CD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F87"/>
    <w:multiLevelType w:val="hybridMultilevel"/>
    <w:tmpl w:val="7EE49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44FFF"/>
    <w:multiLevelType w:val="hybridMultilevel"/>
    <w:tmpl w:val="D1148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0D12FB"/>
    <w:multiLevelType w:val="multilevel"/>
    <w:tmpl w:val="C25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81215"/>
    <w:multiLevelType w:val="hybridMultilevel"/>
    <w:tmpl w:val="C5D8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A06C9C"/>
    <w:multiLevelType w:val="hybridMultilevel"/>
    <w:tmpl w:val="D6BE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5933EC"/>
    <w:multiLevelType w:val="hybridMultilevel"/>
    <w:tmpl w:val="321E0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CC4AD0"/>
    <w:multiLevelType w:val="hybridMultilevel"/>
    <w:tmpl w:val="B65C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C513CF"/>
    <w:multiLevelType w:val="hybridMultilevel"/>
    <w:tmpl w:val="621A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1310F"/>
    <w:multiLevelType w:val="multilevel"/>
    <w:tmpl w:val="A7A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C1A6D"/>
    <w:multiLevelType w:val="hybridMultilevel"/>
    <w:tmpl w:val="B62E7F48"/>
    <w:lvl w:ilvl="0" w:tplc="0F7ED6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03165B"/>
    <w:multiLevelType w:val="hybridMultilevel"/>
    <w:tmpl w:val="A8787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5620039">
    <w:abstractNumId w:val="24"/>
  </w:num>
  <w:num w:numId="2" w16cid:durableId="1603106268">
    <w:abstractNumId w:val="28"/>
  </w:num>
  <w:num w:numId="3" w16cid:durableId="234121974">
    <w:abstractNumId w:val="18"/>
  </w:num>
  <w:num w:numId="4" w16cid:durableId="1203132794">
    <w:abstractNumId w:val="14"/>
  </w:num>
  <w:num w:numId="5" w16cid:durableId="503982444">
    <w:abstractNumId w:val="9"/>
  </w:num>
  <w:num w:numId="6" w16cid:durableId="1655985901">
    <w:abstractNumId w:val="2"/>
  </w:num>
  <w:num w:numId="7" w16cid:durableId="1144853899">
    <w:abstractNumId w:val="12"/>
  </w:num>
  <w:num w:numId="8" w16cid:durableId="1323696794">
    <w:abstractNumId w:val="16"/>
  </w:num>
  <w:num w:numId="9" w16cid:durableId="712923949">
    <w:abstractNumId w:val="8"/>
  </w:num>
  <w:num w:numId="10" w16cid:durableId="1084301639">
    <w:abstractNumId w:val="21"/>
  </w:num>
  <w:num w:numId="11" w16cid:durableId="1850949268">
    <w:abstractNumId w:val="5"/>
  </w:num>
  <w:num w:numId="12" w16cid:durableId="1315792238">
    <w:abstractNumId w:val="33"/>
  </w:num>
  <w:num w:numId="13" w16cid:durableId="771707743">
    <w:abstractNumId w:val="25"/>
  </w:num>
  <w:num w:numId="14" w16cid:durableId="1739664989">
    <w:abstractNumId w:val="4"/>
  </w:num>
  <w:num w:numId="15" w16cid:durableId="1887376988">
    <w:abstractNumId w:val="34"/>
  </w:num>
  <w:num w:numId="16" w16cid:durableId="1620717438">
    <w:abstractNumId w:val="30"/>
  </w:num>
  <w:num w:numId="17" w16cid:durableId="1470781440">
    <w:abstractNumId w:val="22"/>
  </w:num>
  <w:num w:numId="18" w16cid:durableId="537596139">
    <w:abstractNumId w:val="29"/>
  </w:num>
  <w:num w:numId="19" w16cid:durableId="2021538569">
    <w:abstractNumId w:val="31"/>
  </w:num>
  <w:num w:numId="20" w16cid:durableId="2094664018">
    <w:abstractNumId w:val="3"/>
  </w:num>
  <w:num w:numId="21" w16cid:durableId="1168669701">
    <w:abstractNumId w:val="10"/>
  </w:num>
  <w:num w:numId="22" w16cid:durableId="1290815889">
    <w:abstractNumId w:val="0"/>
  </w:num>
  <w:num w:numId="23" w16cid:durableId="1782265421">
    <w:abstractNumId w:val="19"/>
  </w:num>
  <w:num w:numId="24" w16cid:durableId="44766297">
    <w:abstractNumId w:val="27"/>
  </w:num>
  <w:num w:numId="25" w16cid:durableId="208953614">
    <w:abstractNumId w:val="7"/>
  </w:num>
  <w:num w:numId="26" w16cid:durableId="363094061">
    <w:abstractNumId w:val="11"/>
  </w:num>
  <w:num w:numId="27" w16cid:durableId="1790733827">
    <w:abstractNumId w:val="17"/>
  </w:num>
  <w:num w:numId="28" w16cid:durableId="611014028">
    <w:abstractNumId w:val="20"/>
  </w:num>
  <w:num w:numId="29" w16cid:durableId="1307667999">
    <w:abstractNumId w:val="26"/>
  </w:num>
  <w:num w:numId="30" w16cid:durableId="1004671542">
    <w:abstractNumId w:val="15"/>
  </w:num>
  <w:num w:numId="31" w16cid:durableId="895551372">
    <w:abstractNumId w:val="23"/>
  </w:num>
  <w:num w:numId="32" w16cid:durableId="1885562884">
    <w:abstractNumId w:val="32"/>
  </w:num>
  <w:num w:numId="33" w16cid:durableId="375929725">
    <w:abstractNumId w:val="13"/>
  </w:num>
  <w:num w:numId="34" w16cid:durableId="1772046406">
    <w:abstractNumId w:val="1"/>
  </w:num>
  <w:num w:numId="35" w16cid:durableId="989751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5D"/>
    <w:rsid w:val="00000AEA"/>
    <w:rsid w:val="00075DEB"/>
    <w:rsid w:val="0012417E"/>
    <w:rsid w:val="00152F5A"/>
    <w:rsid w:val="001852B4"/>
    <w:rsid w:val="00247DFF"/>
    <w:rsid w:val="00354B15"/>
    <w:rsid w:val="0037426D"/>
    <w:rsid w:val="004707F8"/>
    <w:rsid w:val="00477C01"/>
    <w:rsid w:val="004E393B"/>
    <w:rsid w:val="0055385D"/>
    <w:rsid w:val="00580C7D"/>
    <w:rsid w:val="005E650F"/>
    <w:rsid w:val="0066722D"/>
    <w:rsid w:val="00765CCE"/>
    <w:rsid w:val="007760E9"/>
    <w:rsid w:val="00850C7A"/>
    <w:rsid w:val="00860CD6"/>
    <w:rsid w:val="008D5B12"/>
    <w:rsid w:val="009352A1"/>
    <w:rsid w:val="009D2718"/>
    <w:rsid w:val="009E525A"/>
    <w:rsid w:val="009F1AAD"/>
    <w:rsid w:val="00A51288"/>
    <w:rsid w:val="00A56E19"/>
    <w:rsid w:val="00B867C7"/>
    <w:rsid w:val="00BB02D2"/>
    <w:rsid w:val="00BD050D"/>
    <w:rsid w:val="00C9410D"/>
    <w:rsid w:val="00D404EA"/>
    <w:rsid w:val="00D419A1"/>
    <w:rsid w:val="00DB64EE"/>
    <w:rsid w:val="00DC06D0"/>
    <w:rsid w:val="00E9599B"/>
    <w:rsid w:val="00EF4366"/>
    <w:rsid w:val="00F436A9"/>
    <w:rsid w:val="00F54465"/>
    <w:rsid w:val="00FA5EE6"/>
    <w:rsid w:val="00FC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E8A64"/>
  <w15:chartTrackingRefBased/>
  <w15:docId w15:val="{A59DDE1E-8E99-47E1-824D-55335839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06D0"/>
    <w:pPr>
      <w:tabs>
        <w:tab w:val="center" w:pos="4680"/>
        <w:tab w:val="right" w:pos="9360"/>
      </w:tabs>
    </w:pPr>
  </w:style>
  <w:style w:type="character" w:customStyle="1" w:styleId="HeaderChar">
    <w:name w:val="Header Char"/>
    <w:basedOn w:val="DefaultParagraphFont"/>
    <w:link w:val="Header"/>
    <w:uiPriority w:val="99"/>
    <w:rsid w:val="00DC06D0"/>
  </w:style>
  <w:style w:type="paragraph" w:styleId="Footer">
    <w:name w:val="footer"/>
    <w:basedOn w:val="Normal"/>
    <w:link w:val="FooterChar"/>
    <w:unhideWhenUsed/>
    <w:rsid w:val="00DC06D0"/>
    <w:pPr>
      <w:tabs>
        <w:tab w:val="center" w:pos="4680"/>
        <w:tab w:val="right" w:pos="9360"/>
      </w:tabs>
    </w:pPr>
  </w:style>
  <w:style w:type="character" w:customStyle="1" w:styleId="FooterChar">
    <w:name w:val="Footer Char"/>
    <w:basedOn w:val="DefaultParagraphFont"/>
    <w:link w:val="Footer"/>
    <w:uiPriority w:val="99"/>
    <w:rsid w:val="00DC06D0"/>
  </w:style>
  <w:style w:type="paragraph" w:styleId="ListParagraph">
    <w:name w:val="List Paragraph"/>
    <w:basedOn w:val="Normal"/>
    <w:uiPriority w:val="34"/>
    <w:qFormat/>
    <w:rsid w:val="00DC06D0"/>
    <w:pPr>
      <w:ind w:left="720"/>
    </w:pPr>
  </w:style>
  <w:style w:type="table" w:styleId="TableGrid">
    <w:name w:val="Table Grid"/>
    <w:basedOn w:val="TableNormal"/>
    <w:rsid w:val="0047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722D"/>
    <w:rPr>
      <w:i/>
      <w:iCs/>
      <w:sz w:val="22"/>
      <w:szCs w:val="22"/>
      <w:lang w:val="x-none" w:eastAsia="x-none"/>
    </w:rPr>
  </w:style>
  <w:style w:type="character" w:customStyle="1" w:styleId="BodyTextChar">
    <w:name w:val="Body Text Char"/>
    <w:basedOn w:val="DefaultParagraphFont"/>
    <w:link w:val="BodyText"/>
    <w:rsid w:val="0066722D"/>
    <w:rPr>
      <w:rFonts w:ascii="Times New Roman" w:eastAsia="Times New Roman" w:hAnsi="Times New Roman" w:cs="Times New Roman"/>
      <w:i/>
      <w:iCs/>
      <w:lang w:val="x-none" w:eastAsia="x-none"/>
    </w:rPr>
  </w:style>
  <w:style w:type="character" w:styleId="Hyperlink">
    <w:name w:val="Hyperlink"/>
    <w:rsid w:val="00D404EA"/>
    <w:rPr>
      <w:color w:val="0000FF"/>
      <w:u w:val="single"/>
    </w:rPr>
  </w:style>
  <w:style w:type="character" w:customStyle="1" w:styleId="PamBlevinsHinkle">
    <w:name w:val="Pam Blevins Hinkle"/>
    <w:semiHidden/>
    <w:rsid w:val="00D404EA"/>
    <w:rPr>
      <w:rFonts w:ascii="Arial" w:hAnsi="Arial" w:cs="Arial"/>
      <w:color w:val="auto"/>
      <w:sz w:val="20"/>
      <w:szCs w:val="20"/>
    </w:rPr>
  </w:style>
  <w:style w:type="character" w:styleId="PageNumber">
    <w:name w:val="page number"/>
    <w:basedOn w:val="DefaultParagraphFont"/>
    <w:rsid w:val="00D404EA"/>
  </w:style>
  <w:style w:type="paragraph" w:styleId="NormalWeb">
    <w:name w:val="Normal (Web)"/>
    <w:basedOn w:val="Normal"/>
    <w:uiPriority w:val="99"/>
    <w:rsid w:val="00D404EA"/>
    <w:pPr>
      <w:spacing w:before="100" w:beforeAutospacing="1" w:after="100" w:afterAutospacing="1"/>
    </w:pPr>
    <w:rPr>
      <w:rFonts w:ascii="Verdana" w:hAnsi="Verdana"/>
    </w:rPr>
  </w:style>
  <w:style w:type="character" w:customStyle="1" w:styleId="boldtext">
    <w:name w:val="boldtext"/>
    <w:basedOn w:val="DefaultParagraphFont"/>
    <w:rsid w:val="00D404EA"/>
  </w:style>
  <w:style w:type="character" w:styleId="Strong">
    <w:name w:val="Strong"/>
    <w:uiPriority w:val="22"/>
    <w:qFormat/>
    <w:rsid w:val="00D404EA"/>
    <w:rPr>
      <w:b/>
      <w:bCs/>
    </w:rPr>
  </w:style>
  <w:style w:type="character" w:styleId="Emphasis">
    <w:name w:val="Emphasis"/>
    <w:uiPriority w:val="20"/>
    <w:qFormat/>
    <w:rsid w:val="00D404EA"/>
    <w:rPr>
      <w:i/>
      <w:iCs/>
    </w:rPr>
  </w:style>
  <w:style w:type="paragraph" w:styleId="BalloonText">
    <w:name w:val="Balloon Text"/>
    <w:basedOn w:val="Normal"/>
    <w:link w:val="BalloonTextChar"/>
    <w:semiHidden/>
    <w:rsid w:val="00D404EA"/>
    <w:rPr>
      <w:rFonts w:ascii="Tahoma" w:hAnsi="Tahoma" w:cs="Tahoma"/>
      <w:sz w:val="16"/>
      <w:szCs w:val="16"/>
    </w:rPr>
  </w:style>
  <w:style w:type="character" w:customStyle="1" w:styleId="BalloonTextChar">
    <w:name w:val="Balloon Text Char"/>
    <w:basedOn w:val="DefaultParagraphFont"/>
    <w:link w:val="BalloonText"/>
    <w:semiHidden/>
    <w:rsid w:val="00D404EA"/>
    <w:rPr>
      <w:rFonts w:ascii="Tahoma" w:eastAsia="Times New Roman" w:hAnsi="Tahoma" w:cs="Tahoma"/>
      <w:sz w:val="16"/>
      <w:szCs w:val="16"/>
    </w:rPr>
  </w:style>
  <w:style w:type="paragraph" w:styleId="TOC1">
    <w:name w:val="toc 1"/>
    <w:basedOn w:val="Normal"/>
    <w:next w:val="Normal"/>
    <w:autoRedefine/>
    <w:semiHidden/>
    <w:rsid w:val="00D404EA"/>
    <w:pPr>
      <w:tabs>
        <w:tab w:val="right" w:leader="dot" w:pos="9350"/>
      </w:tabs>
      <w:spacing w:line="360" w:lineRule="auto"/>
    </w:pPr>
    <w:rPr>
      <w:rFonts w:ascii="Arial" w:hAnsi="Arial"/>
      <w:b/>
      <w:color w:val="000000"/>
      <w:sz w:val="20"/>
      <w:szCs w:val="20"/>
    </w:rPr>
  </w:style>
  <w:style w:type="paragraph" w:styleId="FootnoteText">
    <w:name w:val="footnote text"/>
    <w:basedOn w:val="Normal"/>
    <w:link w:val="FootnoteTextChar"/>
    <w:semiHidden/>
    <w:rsid w:val="00D404EA"/>
    <w:rPr>
      <w:sz w:val="20"/>
      <w:szCs w:val="20"/>
    </w:rPr>
  </w:style>
  <w:style w:type="character" w:customStyle="1" w:styleId="FootnoteTextChar">
    <w:name w:val="Footnote Text Char"/>
    <w:basedOn w:val="DefaultParagraphFont"/>
    <w:link w:val="FootnoteText"/>
    <w:semiHidden/>
    <w:rsid w:val="00D404EA"/>
    <w:rPr>
      <w:rFonts w:ascii="Times New Roman" w:eastAsia="Times New Roman" w:hAnsi="Times New Roman" w:cs="Times New Roman"/>
      <w:sz w:val="20"/>
      <w:szCs w:val="20"/>
    </w:rPr>
  </w:style>
  <w:style w:type="character" w:styleId="FootnoteReference">
    <w:name w:val="footnote reference"/>
    <w:semiHidden/>
    <w:rsid w:val="00D404EA"/>
    <w:rPr>
      <w:vertAlign w:val="superscript"/>
    </w:rPr>
  </w:style>
  <w:style w:type="character" w:styleId="FollowedHyperlink">
    <w:name w:val="FollowedHyperlink"/>
    <w:rsid w:val="00D404EA"/>
    <w:rPr>
      <w:color w:val="800080"/>
      <w:u w:val="single"/>
    </w:rPr>
  </w:style>
  <w:style w:type="character" w:styleId="HTMLCite">
    <w:name w:val="HTML Cite"/>
    <w:uiPriority w:val="99"/>
    <w:unhideWhenUsed/>
    <w:rsid w:val="00D404EA"/>
    <w:rPr>
      <w:i/>
      <w:iCs/>
    </w:rPr>
  </w:style>
  <w:style w:type="character" w:customStyle="1" w:styleId="foreign1">
    <w:name w:val="foreign1"/>
    <w:rsid w:val="00D404EA"/>
    <w:rPr>
      <w:i/>
      <w:iCs/>
    </w:rPr>
  </w:style>
  <w:style w:type="character" w:customStyle="1" w:styleId="createdby2">
    <w:name w:val="createdby2"/>
    <w:rsid w:val="00D404EA"/>
    <w:rPr>
      <w:b/>
      <w:bCs/>
      <w:vanish w:val="0"/>
      <w:webHidden w:val="0"/>
      <w:specVanish w:val="0"/>
    </w:rPr>
  </w:style>
  <w:style w:type="paragraph" w:customStyle="1" w:styleId="Default">
    <w:name w:val="Default"/>
    <w:rsid w:val="00D404EA"/>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D404EA"/>
    <w:rPr>
      <w:sz w:val="16"/>
      <w:szCs w:val="16"/>
    </w:rPr>
  </w:style>
  <w:style w:type="paragraph" w:styleId="CommentText">
    <w:name w:val="annotation text"/>
    <w:basedOn w:val="Normal"/>
    <w:link w:val="CommentTextChar"/>
    <w:rsid w:val="00D404EA"/>
    <w:rPr>
      <w:sz w:val="20"/>
      <w:szCs w:val="20"/>
    </w:rPr>
  </w:style>
  <w:style w:type="character" w:customStyle="1" w:styleId="CommentTextChar">
    <w:name w:val="Comment Text Char"/>
    <w:basedOn w:val="DefaultParagraphFont"/>
    <w:link w:val="CommentText"/>
    <w:rsid w:val="00D404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404EA"/>
    <w:rPr>
      <w:b/>
      <w:bCs/>
      <w:lang w:val="x-none" w:eastAsia="x-none"/>
    </w:rPr>
  </w:style>
  <w:style w:type="character" w:customStyle="1" w:styleId="CommentSubjectChar">
    <w:name w:val="Comment Subject Char"/>
    <w:basedOn w:val="CommentTextChar"/>
    <w:link w:val="CommentSubject"/>
    <w:rsid w:val="00D404EA"/>
    <w:rPr>
      <w:rFonts w:ascii="Times New Roman" w:eastAsia="Times New Roman" w:hAnsi="Times New Roman" w:cs="Times New Roman"/>
      <w:b/>
      <w:bCs/>
      <w:sz w:val="20"/>
      <w:szCs w:val="20"/>
      <w:lang w:val="x-none" w:eastAsia="x-none"/>
    </w:rPr>
  </w:style>
  <w:style w:type="paragraph" w:styleId="Quote">
    <w:name w:val="Quote"/>
    <w:basedOn w:val="Normal"/>
    <w:next w:val="Normal"/>
    <w:link w:val="QuoteChar"/>
    <w:uiPriority w:val="29"/>
    <w:qFormat/>
    <w:rsid w:val="00D404EA"/>
    <w:pPr>
      <w:spacing w:after="200" w:line="276" w:lineRule="auto"/>
    </w:pPr>
    <w:rPr>
      <w:rFonts w:ascii="Calibri" w:eastAsia="MS Mincho" w:hAnsi="Calibri"/>
      <w:i/>
      <w:iCs/>
      <w:color w:val="000000"/>
      <w:sz w:val="22"/>
      <w:szCs w:val="22"/>
      <w:lang w:val="x-none" w:eastAsia="ja-JP"/>
    </w:rPr>
  </w:style>
  <w:style w:type="character" w:customStyle="1" w:styleId="QuoteChar">
    <w:name w:val="Quote Char"/>
    <w:basedOn w:val="DefaultParagraphFont"/>
    <w:link w:val="Quote"/>
    <w:uiPriority w:val="29"/>
    <w:rsid w:val="00D404EA"/>
    <w:rPr>
      <w:rFonts w:ascii="Calibri" w:eastAsia="MS Mincho" w:hAnsi="Calibri" w:cs="Times New Roman"/>
      <w:i/>
      <w:iCs/>
      <w:color w:val="000000"/>
      <w:lang w:val="x-none" w:eastAsia="ja-JP"/>
    </w:rPr>
  </w:style>
  <w:style w:type="character" w:styleId="EndnoteReference">
    <w:name w:val="endnote reference"/>
    <w:uiPriority w:val="99"/>
    <w:unhideWhenUsed/>
    <w:rsid w:val="00D404EA"/>
    <w:rPr>
      <w:vertAlign w:val="superscript"/>
    </w:rPr>
  </w:style>
  <w:style w:type="character" w:customStyle="1" w:styleId="UnresolvedMention1">
    <w:name w:val="Unresolved Mention1"/>
    <w:uiPriority w:val="99"/>
    <w:semiHidden/>
    <w:unhideWhenUsed/>
    <w:rsid w:val="00D4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89987">
      <w:bodyDiv w:val="1"/>
      <w:marLeft w:val="0"/>
      <w:marRight w:val="0"/>
      <w:marTop w:val="0"/>
      <w:marBottom w:val="0"/>
      <w:divBdr>
        <w:top w:val="none" w:sz="0" w:space="0" w:color="auto"/>
        <w:left w:val="none" w:sz="0" w:space="0" w:color="auto"/>
        <w:bottom w:val="none" w:sz="0" w:space="0" w:color="auto"/>
        <w:right w:val="none" w:sz="0" w:space="0" w:color="auto"/>
      </w:divBdr>
    </w:div>
    <w:div w:id="20445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Erin Kelley</cp:lastModifiedBy>
  <cp:revision>18</cp:revision>
  <cp:lastPrinted>2024-05-02T16:08:00Z</cp:lastPrinted>
  <dcterms:created xsi:type="dcterms:W3CDTF">2021-07-18T18:53:00Z</dcterms:created>
  <dcterms:modified xsi:type="dcterms:W3CDTF">2025-12-16T18:32:00Z</dcterms:modified>
</cp:coreProperties>
</file>